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37" w:rsidRDefault="00313B37"/>
    <w:p w:rsidR="00313B37" w:rsidRDefault="00313B37" w:rsidP="00853BC5"/>
    <w:p w:rsidR="00313B37" w:rsidRDefault="00313B37" w:rsidP="00222FE9"/>
    <w:p w:rsidR="00313B37" w:rsidRDefault="00070B94" w:rsidP="00853BC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95375" cy="13906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37" w:rsidRPr="00222FE9" w:rsidRDefault="00313B37" w:rsidP="00222FE9"/>
    <w:p w:rsidR="00313B37" w:rsidRPr="00222FE9" w:rsidRDefault="00313B37" w:rsidP="00222FE9"/>
    <w:p w:rsidR="00313B37" w:rsidRPr="00686098" w:rsidRDefault="00313B37" w:rsidP="00222FE9">
      <w:pPr>
        <w:jc w:val="center"/>
        <w:rPr>
          <w:rFonts w:ascii="Times New Roman" w:hAnsi="Times New Roman"/>
          <w:b/>
          <w:sz w:val="72"/>
          <w:szCs w:val="72"/>
        </w:rPr>
      </w:pPr>
      <w:r w:rsidRPr="00686098">
        <w:rPr>
          <w:rFonts w:ascii="Times New Roman" w:hAnsi="Times New Roman"/>
          <w:b/>
          <w:sz w:val="72"/>
          <w:szCs w:val="72"/>
        </w:rPr>
        <w:t>REGOLAMENTO</w:t>
      </w:r>
    </w:p>
    <w:p w:rsidR="00313B37" w:rsidRPr="00686098" w:rsidRDefault="00313B37" w:rsidP="00222FE9">
      <w:pPr>
        <w:jc w:val="center"/>
        <w:rPr>
          <w:rFonts w:ascii="Times New Roman" w:hAnsi="Times New Roman"/>
          <w:b/>
          <w:sz w:val="72"/>
          <w:szCs w:val="72"/>
        </w:rPr>
      </w:pPr>
      <w:r w:rsidRPr="00686098">
        <w:rPr>
          <w:rFonts w:ascii="Times New Roman" w:hAnsi="Times New Roman"/>
          <w:b/>
          <w:sz w:val="72"/>
          <w:szCs w:val="72"/>
        </w:rPr>
        <w:t>DELLA CONSULTA</w:t>
      </w:r>
    </w:p>
    <w:p w:rsidR="00313B37" w:rsidRDefault="00313B37" w:rsidP="00222FE9">
      <w:pPr>
        <w:jc w:val="center"/>
        <w:rPr>
          <w:rFonts w:ascii="Times New Roman" w:hAnsi="Times New Roman"/>
          <w:sz w:val="72"/>
          <w:szCs w:val="72"/>
        </w:rPr>
      </w:pPr>
      <w:r w:rsidRPr="00686098">
        <w:rPr>
          <w:rFonts w:ascii="Times New Roman" w:hAnsi="Times New Roman"/>
          <w:b/>
          <w:sz w:val="72"/>
          <w:szCs w:val="72"/>
        </w:rPr>
        <w:t>PER LE PARI OPPORTUNITA’</w:t>
      </w:r>
    </w:p>
    <w:p w:rsidR="00686098" w:rsidRDefault="00686098" w:rsidP="00222FE9">
      <w:pPr>
        <w:jc w:val="center"/>
        <w:rPr>
          <w:rFonts w:ascii="Times New Roman" w:hAnsi="Times New Roman"/>
          <w:b/>
          <w:sz w:val="36"/>
          <w:szCs w:val="36"/>
        </w:rPr>
      </w:pPr>
      <w:r w:rsidRPr="00686098">
        <w:rPr>
          <w:rFonts w:ascii="Times New Roman" w:hAnsi="Times New Roman"/>
          <w:b/>
          <w:sz w:val="36"/>
          <w:szCs w:val="36"/>
        </w:rPr>
        <w:t>Modificato con Delibera di C.C. n. 9 del 03.04.2014</w:t>
      </w:r>
    </w:p>
    <w:p w:rsidR="00686098" w:rsidRPr="00686098" w:rsidRDefault="00686098" w:rsidP="00222F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3B37" w:rsidRDefault="00313B37" w:rsidP="00222FE9">
      <w:pPr>
        <w:tabs>
          <w:tab w:val="left" w:pos="3480"/>
        </w:tabs>
        <w:jc w:val="both"/>
      </w:pPr>
      <w:r>
        <w:tab/>
      </w:r>
    </w:p>
    <w:p w:rsidR="00313B37" w:rsidRPr="00222FE9" w:rsidRDefault="00313B37" w:rsidP="00222FE9"/>
    <w:p w:rsidR="00313B37" w:rsidRPr="00222FE9" w:rsidRDefault="00313B37" w:rsidP="00222FE9"/>
    <w:p w:rsidR="00313B37" w:rsidRPr="00222FE9" w:rsidRDefault="00313B37" w:rsidP="00222FE9"/>
    <w:p w:rsidR="00313B37" w:rsidRPr="00222FE9" w:rsidRDefault="00313B37" w:rsidP="00222FE9"/>
    <w:p w:rsidR="00313B37" w:rsidRDefault="00313B37" w:rsidP="00686098">
      <w:pPr>
        <w:tabs>
          <w:tab w:val="left" w:pos="627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86098" w:rsidRDefault="00686098" w:rsidP="00686098">
      <w:pPr>
        <w:tabs>
          <w:tab w:val="left" w:pos="627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3B37" w:rsidRDefault="00313B37" w:rsidP="00987CC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717">
        <w:rPr>
          <w:rFonts w:ascii="Times New Roman" w:hAnsi="Times New Roman"/>
          <w:b/>
          <w:sz w:val="24"/>
          <w:szCs w:val="24"/>
        </w:rPr>
        <w:lastRenderedPageBreak/>
        <w:t>ART.1</w:t>
      </w:r>
    </w:p>
    <w:p w:rsidR="00313B37" w:rsidRDefault="00313B37" w:rsidP="00987CC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0717">
        <w:rPr>
          <w:rFonts w:ascii="Times New Roman" w:hAnsi="Times New Roman"/>
          <w:b/>
          <w:sz w:val="24"/>
          <w:szCs w:val="24"/>
        </w:rPr>
        <w:t>ISTITUZIONE E  FINALITA’</w:t>
      </w:r>
    </w:p>
    <w:p w:rsidR="00313B37" w:rsidRPr="006E0717" w:rsidRDefault="00313B37" w:rsidP="00987CC0">
      <w:pPr>
        <w:tabs>
          <w:tab w:val="left" w:pos="62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B37" w:rsidRPr="00556720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556720">
        <w:rPr>
          <w:rFonts w:ascii="Times New Roman" w:hAnsi="Times New Roman"/>
          <w:bCs/>
          <w:iCs/>
          <w:sz w:val="24"/>
          <w:szCs w:val="24"/>
        </w:rPr>
        <w:t xml:space="preserve">E’ istituita presso l’Amministrazione Comunale di </w:t>
      </w:r>
      <w:proofErr w:type="spellStart"/>
      <w:r w:rsidRPr="00556720">
        <w:rPr>
          <w:rFonts w:ascii="Times New Roman" w:hAnsi="Times New Roman"/>
          <w:bCs/>
          <w:iCs/>
          <w:sz w:val="24"/>
          <w:szCs w:val="24"/>
        </w:rPr>
        <w:t>Camporotondo</w:t>
      </w:r>
      <w:proofErr w:type="spellEnd"/>
      <w:r w:rsidRPr="00556720">
        <w:rPr>
          <w:rFonts w:ascii="Times New Roman" w:hAnsi="Times New Roman"/>
          <w:bCs/>
          <w:iCs/>
          <w:sz w:val="24"/>
          <w:szCs w:val="24"/>
        </w:rPr>
        <w:t xml:space="preserve"> Etneo la Consulta per le Pari Opportunità. E’ un organismo permanente di consultazione allo scopo di attuare il principio di uguaglianza sancito dall’art. 3 della Costituzione Italiana per rimuovere gli ostacoli che di fatto impediscono la piena realizzazione delle pari opportunità: </w:t>
      </w:r>
    </w:p>
    <w:p w:rsidR="00313B37" w:rsidRPr="00556720" w:rsidRDefault="00313B37" w:rsidP="003062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56720">
        <w:rPr>
          <w:rFonts w:ascii="Times New Roman" w:hAnsi="Times New Roman"/>
          <w:bCs/>
          <w:i/>
          <w:iCs/>
          <w:sz w:val="24"/>
          <w:szCs w:val="24"/>
        </w:rPr>
        <w:t>“Tutti i cittadini hanno pari dignità sociale e sono uguali davanti alla legge, senza distinzione di sesso, di razza, di lingua, di religione, d’opinioni pubbliche, di condizioni personali e sociali.  E’ compito della Repubblica rimuovere gli ostacoli di ordine economico e sociale che, limitando di fatto la libertà e l’uguaglianza dei cittadini, impediscono di fatto il pieno sviluppo della capacità umana e l’effettiva partecipazione di tutti i lavoratori all’organizzazione politica, economica e sociale del Paese.”</w:t>
      </w:r>
    </w:p>
    <w:p w:rsidR="00313B37" w:rsidRDefault="00313B37" w:rsidP="00987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B37" w:rsidRPr="00556720" w:rsidRDefault="0030627F" w:rsidP="0098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56720">
        <w:rPr>
          <w:rFonts w:ascii="Times New Roman" w:hAnsi="Times New Roman"/>
          <w:b/>
          <w:bCs/>
          <w:iCs/>
          <w:sz w:val="24"/>
          <w:szCs w:val="24"/>
        </w:rPr>
        <w:t>ART.2</w:t>
      </w:r>
    </w:p>
    <w:p w:rsidR="00313B37" w:rsidRPr="00556720" w:rsidRDefault="00313B37" w:rsidP="00987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56720">
        <w:rPr>
          <w:rFonts w:ascii="Times New Roman" w:hAnsi="Times New Roman"/>
          <w:b/>
          <w:bCs/>
          <w:iCs/>
          <w:sz w:val="24"/>
          <w:szCs w:val="24"/>
        </w:rPr>
        <w:t>COMPITI  E ATTIVITA’</w:t>
      </w:r>
    </w:p>
    <w:p w:rsidR="00313B37" w:rsidRPr="0030627F" w:rsidRDefault="00313B37" w:rsidP="0030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FF0000"/>
          <w:sz w:val="24"/>
          <w:szCs w:val="24"/>
        </w:rPr>
      </w:pPr>
    </w:p>
    <w:p w:rsidR="00313B37" w:rsidRPr="00556720" w:rsidRDefault="00313B37" w:rsidP="005567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56720">
        <w:rPr>
          <w:rFonts w:ascii="Times New Roman" w:hAnsi="Times New Roman"/>
          <w:sz w:val="24"/>
          <w:szCs w:val="24"/>
        </w:rPr>
        <w:t xml:space="preserve">La Consulta </w:t>
      </w:r>
      <w:r w:rsidR="00D453D0">
        <w:rPr>
          <w:rFonts w:ascii="Times New Roman" w:hAnsi="Times New Roman"/>
          <w:sz w:val="24"/>
          <w:szCs w:val="24"/>
        </w:rPr>
        <w:t xml:space="preserve">per le </w:t>
      </w:r>
      <w:r w:rsidRPr="00556720">
        <w:rPr>
          <w:rFonts w:ascii="Times New Roman" w:hAnsi="Times New Roman"/>
          <w:sz w:val="24"/>
          <w:szCs w:val="24"/>
        </w:rPr>
        <w:t xml:space="preserve">Pari Opportunità </w:t>
      </w:r>
      <w:r w:rsidR="0030627F" w:rsidRPr="00556720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0627F" w:rsidRPr="00556720">
        <w:rPr>
          <w:rFonts w:ascii="Times New Roman" w:hAnsi="Times New Roman"/>
          <w:sz w:val="24"/>
          <w:szCs w:val="24"/>
        </w:rPr>
        <w:t xml:space="preserve">esercita le sue funzioni in piena autonomia operando per favorire la conoscenza delle normative e delle politiche riguardanti l’immigrazione, la dispersione scolastica, la parità tra i generi e la tutela dei diritti civili in generale, </w:t>
      </w:r>
      <w:r w:rsidRPr="00556720">
        <w:rPr>
          <w:rFonts w:ascii="Times New Roman" w:hAnsi="Times New Roman"/>
          <w:sz w:val="24"/>
          <w:szCs w:val="24"/>
        </w:rPr>
        <w:t>a</w:t>
      </w:r>
      <w:r w:rsidR="00556720" w:rsidRPr="00556720">
        <w:rPr>
          <w:rFonts w:ascii="Times New Roman" w:hAnsi="Times New Roman"/>
          <w:sz w:val="24"/>
          <w:szCs w:val="24"/>
        </w:rPr>
        <w:t>ttraverso funzioni di sostegno,</w:t>
      </w:r>
      <w:r w:rsidRPr="00556720">
        <w:rPr>
          <w:rFonts w:ascii="Times New Roman" w:hAnsi="Times New Roman"/>
          <w:sz w:val="24"/>
          <w:szCs w:val="24"/>
        </w:rPr>
        <w:t xml:space="preserve">confronto, consultazione, progettazione e proposta nei confronti del Consiglio Comunale e della Giunta. </w:t>
      </w:r>
    </w:p>
    <w:p w:rsidR="00313B37" w:rsidRPr="00556720" w:rsidRDefault="00313B37" w:rsidP="005567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720">
        <w:rPr>
          <w:rFonts w:ascii="Times New Roman" w:hAnsi="Times New Roman"/>
          <w:sz w:val="24"/>
          <w:szCs w:val="24"/>
        </w:rPr>
        <w:t>In Particolare: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>- esprime proposte ed elabora progetti di intervento locale in ordine alle proprie finalità,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>- promuove e svolge indagini e ricerche sui percorsi dell’identità femminile e sulla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condizione delle donne sul territorio comunale e ne fa oggetto di riflessione e dibattito,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ai sensi del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198/2006, </w:t>
      </w:r>
      <w:r w:rsidRPr="00FC6ED5">
        <w:rPr>
          <w:rFonts w:ascii="Times New Roman" w:hAnsi="Times New Roman"/>
          <w:sz w:val="24"/>
          <w:szCs w:val="24"/>
        </w:rPr>
        <w:t xml:space="preserve">art. 48 del </w:t>
      </w:r>
      <w:r>
        <w:rPr>
          <w:rFonts w:ascii="Times New Roman" w:hAnsi="Times New Roman"/>
          <w:sz w:val="24"/>
          <w:szCs w:val="24"/>
        </w:rPr>
        <w:t>“</w:t>
      </w:r>
      <w:r w:rsidRPr="00FC6ED5">
        <w:rPr>
          <w:rFonts w:ascii="Times New Roman" w:hAnsi="Times New Roman"/>
          <w:sz w:val="24"/>
          <w:szCs w:val="24"/>
        </w:rPr>
        <w:t>Codice delle Pari Opportunità tra uomo e donna</w:t>
      </w:r>
      <w:r>
        <w:rPr>
          <w:rFonts w:ascii="Times New Roman" w:hAnsi="Times New Roman"/>
          <w:sz w:val="24"/>
          <w:szCs w:val="24"/>
        </w:rPr>
        <w:t>”</w:t>
      </w:r>
      <w:r w:rsidRPr="00FC6ED5">
        <w:rPr>
          <w:rFonts w:ascii="Times New Roman" w:hAnsi="Times New Roman"/>
          <w:sz w:val="24"/>
          <w:szCs w:val="24"/>
        </w:rPr>
        <w:t>, avanza proposte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per la predisposizione dei piani di azioni positive tendenti ad assicurare, nel loro ambito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rispettivo, la rimozione degli ostacoli che, di fatto, impediscono la piena realizzazione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pari opportunità di lavoro e nel lavoro tra uomini e donne,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>- lavora per favorire l’accesso delle donne</w:t>
      </w:r>
      <w:r w:rsidR="0030627F">
        <w:rPr>
          <w:rFonts w:ascii="Times New Roman" w:hAnsi="Times New Roman"/>
          <w:sz w:val="24"/>
          <w:szCs w:val="24"/>
        </w:rPr>
        <w:t xml:space="preserve">, </w:t>
      </w:r>
      <w:r w:rsidR="0030627F" w:rsidRPr="00556720">
        <w:rPr>
          <w:rFonts w:ascii="Times New Roman" w:hAnsi="Times New Roman"/>
          <w:sz w:val="24"/>
          <w:szCs w:val="24"/>
        </w:rPr>
        <w:t>dei migranti e di tutti i cittadini</w:t>
      </w:r>
      <w:r w:rsidRPr="00FC6ED5">
        <w:rPr>
          <w:rFonts w:ascii="Times New Roman" w:hAnsi="Times New Roman"/>
          <w:sz w:val="24"/>
          <w:szCs w:val="24"/>
        </w:rPr>
        <w:t xml:space="preserve"> al mercato del lavoro, per incrementare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opportunità di formazione e di progressione professionale, con particolare riferimento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quelle attività lavorative e professionali in cui la presenza femminile è più carente, nonché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per promuovere azioni positive di sostegno all’imprenditoria femminile ai sensi dell’art. 52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del Codice delle pari opportunità tra uomo e donna,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lastRenderedPageBreak/>
        <w:t>- favorisce l’informazione e le conoscenze relative alla legislazione e a tutte le iniziative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riguardanti la condizione delle donne e dei soggetti deboli,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>- valuta lo stato di attuazione nel Comune delle leggi statali e regionali nei riguardi della</w:t>
      </w:r>
      <w:r>
        <w:rPr>
          <w:rFonts w:ascii="Times New Roman" w:hAnsi="Times New Roman"/>
          <w:sz w:val="24"/>
          <w:szCs w:val="24"/>
        </w:rPr>
        <w:t xml:space="preserve"> </w:t>
      </w:r>
      <w:r w:rsidR="0030627F">
        <w:rPr>
          <w:rFonts w:ascii="Times New Roman" w:hAnsi="Times New Roman"/>
          <w:sz w:val="24"/>
          <w:szCs w:val="24"/>
        </w:rPr>
        <w:t xml:space="preserve">condizione femminile </w:t>
      </w:r>
      <w:r w:rsidR="0030627F" w:rsidRPr="00556720">
        <w:rPr>
          <w:rFonts w:ascii="Times New Roman" w:hAnsi="Times New Roman"/>
          <w:sz w:val="24"/>
          <w:szCs w:val="24"/>
        </w:rPr>
        <w:t>e dei soggetti meno avvantaggiati</w:t>
      </w:r>
      <w:r w:rsidR="0030627F">
        <w:rPr>
          <w:rFonts w:ascii="Times New Roman" w:hAnsi="Times New Roman"/>
          <w:sz w:val="24"/>
          <w:szCs w:val="24"/>
        </w:rPr>
        <w:t>;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>- promuove iniziative dirette a sviluppare la cultura delle pari opportunità;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>- promuove azioni che rendano realizzabile un maggi</w:t>
      </w:r>
      <w:r w:rsidR="0030627F">
        <w:rPr>
          <w:rFonts w:ascii="Times New Roman" w:hAnsi="Times New Roman"/>
          <w:sz w:val="24"/>
          <w:szCs w:val="24"/>
        </w:rPr>
        <w:t>or impegno politico delle donne;</w:t>
      </w:r>
      <w:r w:rsidRPr="00FC6ED5">
        <w:rPr>
          <w:rFonts w:ascii="Times New Roman" w:hAnsi="Times New Roman"/>
          <w:sz w:val="24"/>
          <w:szCs w:val="24"/>
        </w:rPr>
        <w:t xml:space="preserve"> 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6ED5">
        <w:rPr>
          <w:rFonts w:ascii="Times New Roman" w:hAnsi="Times New Roman"/>
          <w:sz w:val="24"/>
          <w:szCs w:val="24"/>
        </w:rPr>
        <w:t>promuove progetti ed interventi nel mondo della scuola per educare le nuove generazioni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 xml:space="preserve">al riconoscimento e alla valorizzazione delle differenze di genere, </w:t>
      </w:r>
      <w:r w:rsidR="0030627F" w:rsidRPr="00513A63">
        <w:rPr>
          <w:rFonts w:ascii="Times New Roman" w:hAnsi="Times New Roman"/>
          <w:sz w:val="24"/>
          <w:szCs w:val="24"/>
        </w:rPr>
        <w:t>provenienza</w:t>
      </w:r>
      <w:r w:rsidR="0030627F" w:rsidRPr="003062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627F" w:rsidRPr="00556720">
        <w:rPr>
          <w:rFonts w:ascii="Times New Roman" w:hAnsi="Times New Roman"/>
          <w:sz w:val="24"/>
          <w:szCs w:val="24"/>
        </w:rPr>
        <w:t>culturale e status sociale</w:t>
      </w:r>
      <w:r w:rsidR="0030627F">
        <w:rPr>
          <w:rFonts w:ascii="Times New Roman" w:hAnsi="Times New Roman"/>
          <w:sz w:val="24"/>
          <w:szCs w:val="24"/>
        </w:rPr>
        <w:t xml:space="preserve">, </w:t>
      </w:r>
      <w:r w:rsidRPr="00FC6ED5">
        <w:rPr>
          <w:rFonts w:ascii="Times New Roman" w:hAnsi="Times New Roman"/>
          <w:sz w:val="24"/>
          <w:szCs w:val="24"/>
        </w:rPr>
        <w:t>eliminando gli stereotipi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presenti nella comunicazione scritta e orale e massmediale;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attraverso gli uffici del C</w:t>
      </w:r>
      <w:r w:rsidRPr="00FC6ED5">
        <w:rPr>
          <w:rFonts w:ascii="Times New Roman" w:hAnsi="Times New Roman"/>
          <w:sz w:val="24"/>
          <w:szCs w:val="24"/>
        </w:rPr>
        <w:t>omune attua iniziative che consentono alle donne di poter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conciliare i tempi del lavoro, della cura della famiglia del proprio impegno culturale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sociale promuovendo in particolare la conoscenza della normativa in materia di Tutela 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sostegno della maternità e paternità di cui al decreto legislativo 26 marzo 2001, n. 151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nonché la normativa inerente Misure a sostegno della flessibilità di orario di cui all’art.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della legge 8 marzo 2000, n. 53, ai sensi degli artt. 50 e 51 del Codice delle pari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 xml:space="preserve">opportunità tra uomo e donna; </w:t>
      </w:r>
    </w:p>
    <w:p w:rsidR="00313B37" w:rsidRPr="00FC6ED5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>- favorisce inoltre la conoscenza e la visibilità del saper fare delle donne anche attraverso la letteratura, l’arte, la musica etc. ;</w:t>
      </w:r>
    </w:p>
    <w:p w:rsidR="00313B37" w:rsidRPr="0030627F" w:rsidRDefault="00313B37" w:rsidP="00232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 xml:space="preserve">- </w:t>
      </w:r>
      <w:r w:rsidRPr="00556720">
        <w:rPr>
          <w:rFonts w:ascii="Times New Roman" w:hAnsi="Times New Roman"/>
          <w:sz w:val="24"/>
          <w:szCs w:val="24"/>
        </w:rPr>
        <w:t xml:space="preserve">promuove forme di sostegno </w:t>
      </w:r>
      <w:r w:rsidR="0030627F" w:rsidRPr="00556720">
        <w:rPr>
          <w:rFonts w:ascii="Times New Roman" w:hAnsi="Times New Roman"/>
          <w:sz w:val="24"/>
          <w:szCs w:val="24"/>
        </w:rPr>
        <w:t>ai migranti</w:t>
      </w:r>
      <w:r w:rsidRPr="00556720">
        <w:rPr>
          <w:rFonts w:ascii="Times New Roman" w:hAnsi="Times New Roman"/>
          <w:sz w:val="24"/>
          <w:szCs w:val="24"/>
        </w:rPr>
        <w:t>, presenti sul proprio territorio, sia in forma singola che associata e promuove inoltre forme di solidarietà e di cooperazione verso i Paesi in via di Sviluppo;</w:t>
      </w:r>
    </w:p>
    <w:p w:rsidR="00313B37" w:rsidRPr="00070B94" w:rsidRDefault="00313B37" w:rsidP="00070B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6ED5">
        <w:rPr>
          <w:rFonts w:ascii="Times New Roman" w:hAnsi="Times New Roman"/>
          <w:sz w:val="24"/>
          <w:szCs w:val="24"/>
        </w:rPr>
        <w:t>- promuove iniziative utili a contrastare la violazione dei diritti umani</w:t>
      </w:r>
      <w:r w:rsidR="00556720">
        <w:rPr>
          <w:rFonts w:ascii="Times New Roman" w:hAnsi="Times New Roman"/>
          <w:sz w:val="24"/>
          <w:szCs w:val="24"/>
        </w:rPr>
        <w:t>,</w:t>
      </w:r>
      <w:r w:rsidRPr="00FC6ED5">
        <w:rPr>
          <w:rFonts w:ascii="Times New Roman" w:hAnsi="Times New Roman"/>
          <w:sz w:val="24"/>
          <w:szCs w:val="24"/>
        </w:rPr>
        <w:t xml:space="preserve"> di cui sono vittime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6ED5">
        <w:rPr>
          <w:rFonts w:ascii="Times New Roman" w:hAnsi="Times New Roman"/>
          <w:sz w:val="24"/>
          <w:szCs w:val="24"/>
        </w:rPr>
        <w:t>donne</w:t>
      </w:r>
      <w:r w:rsidR="0030627F">
        <w:rPr>
          <w:rFonts w:ascii="Times New Roman" w:hAnsi="Times New Roman"/>
          <w:sz w:val="24"/>
          <w:szCs w:val="24"/>
        </w:rPr>
        <w:t xml:space="preserve"> </w:t>
      </w:r>
      <w:r w:rsidR="00556720">
        <w:rPr>
          <w:rFonts w:ascii="Times New Roman" w:hAnsi="Times New Roman"/>
          <w:sz w:val="24"/>
          <w:szCs w:val="24"/>
        </w:rPr>
        <w:t>(</w:t>
      </w:r>
      <w:r w:rsidR="00556720" w:rsidRPr="00FC6ED5">
        <w:rPr>
          <w:rFonts w:ascii="Times New Roman" w:hAnsi="Times New Roman"/>
          <w:sz w:val="24"/>
          <w:szCs w:val="24"/>
        </w:rPr>
        <w:t>ai sensi</w:t>
      </w:r>
      <w:r w:rsidR="00556720">
        <w:rPr>
          <w:rFonts w:ascii="Times New Roman" w:hAnsi="Times New Roman"/>
          <w:sz w:val="24"/>
          <w:szCs w:val="24"/>
        </w:rPr>
        <w:t xml:space="preserve"> dell’art. 26 del Codice delle Pari O</w:t>
      </w:r>
      <w:r w:rsidR="00556720" w:rsidRPr="00FC6ED5">
        <w:rPr>
          <w:rFonts w:ascii="Times New Roman" w:hAnsi="Times New Roman"/>
          <w:sz w:val="24"/>
          <w:szCs w:val="24"/>
        </w:rPr>
        <w:t>pportunità tra uomo e donna</w:t>
      </w:r>
      <w:r w:rsidR="00556720">
        <w:rPr>
          <w:rFonts w:ascii="Times New Roman" w:hAnsi="Times New Roman"/>
          <w:sz w:val="24"/>
          <w:szCs w:val="24"/>
        </w:rPr>
        <w:t>), dei minori e dei migranti</w:t>
      </w:r>
      <w:r w:rsidR="00556720">
        <w:rPr>
          <w:rFonts w:ascii="Times New Roman" w:hAnsi="Times New Roman"/>
          <w:color w:val="FF0000"/>
          <w:sz w:val="24"/>
          <w:szCs w:val="24"/>
        </w:rPr>
        <w:t>.</w:t>
      </w:r>
    </w:p>
    <w:p w:rsidR="00313B37" w:rsidRDefault="00313B37" w:rsidP="00C0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37" w:rsidRPr="00C034A1" w:rsidRDefault="00313B37" w:rsidP="00C0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</w:t>
      </w:r>
      <w:r w:rsidR="00070B94">
        <w:rPr>
          <w:rFonts w:ascii="Times New Roman" w:hAnsi="Times New Roman"/>
          <w:b/>
          <w:sz w:val="24"/>
          <w:szCs w:val="24"/>
        </w:rPr>
        <w:t>. 3</w:t>
      </w:r>
    </w:p>
    <w:p w:rsidR="00313B37" w:rsidRDefault="00313B37" w:rsidP="00C0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</w:t>
      </w:r>
    </w:p>
    <w:p w:rsidR="00313B37" w:rsidRPr="00C034A1" w:rsidRDefault="00313B37" w:rsidP="00C0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37" w:rsidRDefault="00556720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organi della C</w:t>
      </w:r>
      <w:r w:rsidR="00313B37">
        <w:rPr>
          <w:rFonts w:ascii="Times New Roman" w:hAnsi="Times New Roman"/>
          <w:sz w:val="24"/>
          <w:szCs w:val="24"/>
        </w:rPr>
        <w:t>onsulta</w:t>
      </w:r>
      <w:r>
        <w:rPr>
          <w:rFonts w:ascii="Times New Roman" w:hAnsi="Times New Roman"/>
          <w:sz w:val="24"/>
          <w:szCs w:val="24"/>
        </w:rPr>
        <w:t xml:space="preserve"> per le Pari Opportunità</w:t>
      </w:r>
      <w:r w:rsidR="00313B37">
        <w:rPr>
          <w:rFonts w:ascii="Times New Roman" w:hAnsi="Times New Roman"/>
          <w:sz w:val="24"/>
          <w:szCs w:val="24"/>
        </w:rPr>
        <w:t>: l’A</w:t>
      </w:r>
      <w:r w:rsidR="00313B37" w:rsidRPr="00C034A1">
        <w:rPr>
          <w:rFonts w:ascii="Times New Roman" w:hAnsi="Times New Roman"/>
          <w:sz w:val="24"/>
          <w:szCs w:val="24"/>
        </w:rPr>
        <w:t xml:space="preserve">ssemblea, </w:t>
      </w:r>
      <w:r>
        <w:rPr>
          <w:rFonts w:ascii="Times New Roman" w:hAnsi="Times New Roman"/>
          <w:sz w:val="24"/>
          <w:szCs w:val="24"/>
        </w:rPr>
        <w:t>il</w:t>
      </w:r>
      <w:r w:rsidR="00C05A70">
        <w:rPr>
          <w:rFonts w:ascii="Times New Roman" w:hAnsi="Times New Roman"/>
          <w:sz w:val="24"/>
          <w:szCs w:val="24"/>
        </w:rPr>
        <w:t xml:space="preserve"> </w:t>
      </w:r>
      <w:r w:rsidR="00506938">
        <w:rPr>
          <w:rFonts w:ascii="Times New Roman" w:hAnsi="Times New Roman"/>
          <w:sz w:val="24"/>
          <w:szCs w:val="24"/>
        </w:rPr>
        <w:t xml:space="preserve">Coordinatore, il </w:t>
      </w:r>
      <w:proofErr w:type="spellStart"/>
      <w:r w:rsidR="00506938">
        <w:rPr>
          <w:rFonts w:ascii="Times New Roman" w:hAnsi="Times New Roman"/>
          <w:sz w:val="24"/>
          <w:szCs w:val="24"/>
        </w:rPr>
        <w:t>Vicecoordinatore</w:t>
      </w:r>
      <w:proofErr w:type="spellEnd"/>
      <w:r w:rsidR="00506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 il Segretario.</w:t>
      </w:r>
    </w:p>
    <w:p w:rsidR="00313B37" w:rsidRDefault="00313B37" w:rsidP="007300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B37" w:rsidRDefault="00313B37" w:rsidP="007300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B37" w:rsidRPr="007300BF" w:rsidRDefault="00070B94" w:rsidP="007300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3</w:t>
      </w:r>
      <w:r w:rsidR="00313B37" w:rsidRPr="007300BF">
        <w:rPr>
          <w:rFonts w:ascii="Times New Roman" w:hAnsi="Times New Roman"/>
          <w:b/>
          <w:sz w:val="24"/>
          <w:szCs w:val="24"/>
        </w:rPr>
        <w:t>.1</w:t>
      </w:r>
    </w:p>
    <w:p w:rsidR="00313B37" w:rsidRDefault="00313B37" w:rsidP="007300B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300BF">
        <w:rPr>
          <w:rFonts w:ascii="Times New Roman" w:hAnsi="Times New Roman"/>
          <w:b/>
          <w:sz w:val="24"/>
          <w:szCs w:val="24"/>
        </w:rPr>
        <w:t>L’ASSEMBLEA</w:t>
      </w:r>
    </w:p>
    <w:p w:rsidR="00313B37" w:rsidRPr="00C034A1" w:rsidRDefault="00313B37" w:rsidP="007300B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B37" w:rsidRPr="00556720" w:rsidRDefault="00313B37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720">
        <w:rPr>
          <w:rFonts w:ascii="Times New Roman" w:hAnsi="Times New Roman"/>
          <w:sz w:val="24"/>
          <w:szCs w:val="24"/>
        </w:rPr>
        <w:t xml:space="preserve">L’Assemblea accoglie </w:t>
      </w:r>
      <w:r w:rsidR="0030627F" w:rsidRPr="00556720">
        <w:rPr>
          <w:rFonts w:ascii="Times New Roman" w:hAnsi="Times New Roman"/>
          <w:sz w:val="24"/>
          <w:szCs w:val="24"/>
        </w:rPr>
        <w:t>i cittadini</w:t>
      </w:r>
      <w:r w:rsidRPr="00556720">
        <w:rPr>
          <w:rFonts w:ascii="Times New Roman" w:hAnsi="Times New Roman"/>
          <w:sz w:val="24"/>
          <w:szCs w:val="24"/>
        </w:rPr>
        <w:t xml:space="preserve"> residenti</w:t>
      </w:r>
      <w:r w:rsidRPr="00C034A1">
        <w:rPr>
          <w:rFonts w:ascii="Times New Roman" w:hAnsi="Times New Roman"/>
          <w:sz w:val="24"/>
          <w:szCs w:val="24"/>
        </w:rPr>
        <w:t xml:space="preserve">  nel Comune di </w:t>
      </w:r>
      <w:proofErr w:type="spellStart"/>
      <w:r w:rsidRPr="00C034A1">
        <w:rPr>
          <w:rFonts w:ascii="Times New Roman" w:hAnsi="Times New Roman"/>
          <w:sz w:val="24"/>
          <w:szCs w:val="24"/>
        </w:rPr>
        <w:t>Camporotondo</w:t>
      </w:r>
      <w:proofErr w:type="spellEnd"/>
      <w:r w:rsidRPr="00C034A1">
        <w:rPr>
          <w:rFonts w:ascii="Times New Roman" w:hAnsi="Times New Roman"/>
          <w:sz w:val="24"/>
          <w:szCs w:val="24"/>
        </w:rPr>
        <w:t xml:space="preserve"> Etneo, che manifestino per iscritto la volontà di partecipare alla Consulta</w:t>
      </w:r>
      <w:r w:rsidR="00F44B1E">
        <w:rPr>
          <w:rFonts w:ascii="Times New Roman" w:hAnsi="Times New Roman"/>
          <w:sz w:val="24"/>
          <w:szCs w:val="24"/>
        </w:rPr>
        <w:t xml:space="preserve"> per le Pari O</w:t>
      </w:r>
      <w:r>
        <w:rPr>
          <w:rFonts w:ascii="Times New Roman" w:hAnsi="Times New Roman"/>
          <w:sz w:val="24"/>
          <w:szCs w:val="24"/>
        </w:rPr>
        <w:t>pportunità</w:t>
      </w:r>
      <w:r w:rsidR="007F2E1E">
        <w:rPr>
          <w:rFonts w:ascii="Times New Roman" w:hAnsi="Times New Roman"/>
          <w:sz w:val="24"/>
          <w:szCs w:val="24"/>
        </w:rPr>
        <w:t xml:space="preserve"> </w:t>
      </w:r>
      <w:r w:rsidR="00556720" w:rsidRPr="00556720">
        <w:rPr>
          <w:rFonts w:ascii="Times New Roman" w:hAnsi="Times New Roman"/>
        </w:rPr>
        <w:t>e rispettino il presente Regolamento</w:t>
      </w:r>
      <w:r w:rsidR="007F2E1E" w:rsidRPr="00556720">
        <w:rPr>
          <w:rFonts w:ascii="Times New Roman" w:hAnsi="Times New Roman"/>
        </w:rPr>
        <w:t xml:space="preserve"> per il perseg</w:t>
      </w:r>
      <w:r w:rsidR="00556720" w:rsidRPr="00556720">
        <w:rPr>
          <w:rFonts w:ascii="Times New Roman" w:hAnsi="Times New Roman"/>
        </w:rPr>
        <w:t xml:space="preserve">uimento delle finalità di cui agli </w:t>
      </w:r>
      <w:r w:rsidR="007F2E1E" w:rsidRPr="00556720">
        <w:rPr>
          <w:rFonts w:ascii="Times New Roman" w:hAnsi="Times New Roman"/>
        </w:rPr>
        <w:t>Ar</w:t>
      </w:r>
      <w:r w:rsidR="00556720" w:rsidRPr="00556720">
        <w:rPr>
          <w:rFonts w:ascii="Times New Roman" w:hAnsi="Times New Roman"/>
        </w:rPr>
        <w:t>t</w:t>
      </w:r>
      <w:r w:rsidR="007F2E1E" w:rsidRPr="00556720">
        <w:rPr>
          <w:rFonts w:ascii="Times New Roman" w:hAnsi="Times New Roman"/>
        </w:rPr>
        <w:t>t.</w:t>
      </w:r>
      <w:r w:rsidR="00556720" w:rsidRPr="00556720">
        <w:rPr>
          <w:rFonts w:ascii="Times New Roman" w:hAnsi="Times New Roman"/>
        </w:rPr>
        <w:t xml:space="preserve">1 e </w:t>
      </w:r>
      <w:r w:rsidR="007F2E1E" w:rsidRPr="00556720">
        <w:rPr>
          <w:rFonts w:ascii="Times New Roman" w:hAnsi="Times New Roman"/>
        </w:rPr>
        <w:t>2.</w:t>
      </w:r>
    </w:p>
    <w:p w:rsidR="00313B37" w:rsidRPr="00C034A1" w:rsidRDefault="007F2E1E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 fanno parte a pieno diritto:</w:t>
      </w:r>
    </w:p>
    <w:p w:rsidR="00313B37" w:rsidRPr="00C034A1" w:rsidRDefault="003F6D7E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13B37">
        <w:rPr>
          <w:rFonts w:ascii="Times New Roman" w:hAnsi="Times New Roman"/>
          <w:sz w:val="24"/>
          <w:szCs w:val="24"/>
        </w:rPr>
        <w:t xml:space="preserve"> </w:t>
      </w:r>
      <w:r w:rsidR="00506938">
        <w:rPr>
          <w:rFonts w:ascii="Times New Roman" w:hAnsi="Times New Roman"/>
          <w:sz w:val="24"/>
          <w:szCs w:val="24"/>
        </w:rPr>
        <w:t>il Sindaco</w:t>
      </w:r>
      <w:r w:rsidR="00313B37" w:rsidRPr="00C034A1">
        <w:rPr>
          <w:rFonts w:ascii="Times New Roman" w:hAnsi="Times New Roman"/>
          <w:sz w:val="24"/>
          <w:szCs w:val="24"/>
        </w:rPr>
        <w:t xml:space="preserve">, </w:t>
      </w:r>
    </w:p>
    <w:p w:rsidR="00313B37" w:rsidRPr="00C034A1" w:rsidRDefault="003F6D7E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313B37" w:rsidRPr="00C034A1">
        <w:rPr>
          <w:rFonts w:ascii="Times New Roman" w:hAnsi="Times New Roman"/>
          <w:sz w:val="24"/>
          <w:szCs w:val="24"/>
        </w:rPr>
        <w:t xml:space="preserve"> l’Assessore con delega alle Pari opportunità o suo delegato, </w:t>
      </w:r>
    </w:p>
    <w:p w:rsidR="00313B37" w:rsidRDefault="003F6D7E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B558E8">
        <w:rPr>
          <w:rFonts w:ascii="Times New Roman" w:hAnsi="Times New Roman"/>
          <w:sz w:val="24"/>
          <w:szCs w:val="24"/>
        </w:rPr>
        <w:t xml:space="preserve"> </w:t>
      </w:r>
      <w:r w:rsidR="00686098">
        <w:rPr>
          <w:rFonts w:ascii="Times New Roman" w:hAnsi="Times New Roman"/>
          <w:sz w:val="24"/>
          <w:szCs w:val="24"/>
        </w:rPr>
        <w:t>rappresentanti</w:t>
      </w:r>
      <w:r w:rsidR="00B558E8">
        <w:rPr>
          <w:rFonts w:ascii="Times New Roman" w:hAnsi="Times New Roman"/>
          <w:sz w:val="24"/>
          <w:szCs w:val="24"/>
        </w:rPr>
        <w:t xml:space="preserve"> </w:t>
      </w:r>
      <w:r w:rsidR="00C6700F">
        <w:rPr>
          <w:rFonts w:ascii="Times New Roman" w:hAnsi="Times New Roman"/>
          <w:sz w:val="24"/>
          <w:szCs w:val="24"/>
        </w:rPr>
        <w:t>del Consiglio Comunale</w:t>
      </w:r>
      <w:r w:rsidR="00686098">
        <w:rPr>
          <w:rFonts w:ascii="Times New Roman" w:hAnsi="Times New Roman"/>
          <w:sz w:val="24"/>
          <w:szCs w:val="24"/>
        </w:rPr>
        <w:t xml:space="preserve"> (due consiglieri di maggioranza ed uno di minoranza)</w:t>
      </w:r>
      <w:r w:rsidR="003558B8">
        <w:rPr>
          <w:rFonts w:ascii="Times New Roman" w:hAnsi="Times New Roman"/>
          <w:sz w:val="24"/>
          <w:szCs w:val="24"/>
        </w:rPr>
        <w:t>;</w:t>
      </w:r>
    </w:p>
    <w:p w:rsidR="007F2E1E" w:rsidRPr="00556720" w:rsidRDefault="003F6D7E" w:rsidP="007F2E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313B37" w:rsidRPr="00C034A1">
        <w:rPr>
          <w:rFonts w:ascii="Times New Roman" w:hAnsi="Times New Roman"/>
          <w:sz w:val="24"/>
          <w:szCs w:val="24"/>
        </w:rPr>
        <w:t xml:space="preserve"> tre insegnanti degli istituti scolastici presen</w:t>
      </w:r>
      <w:r w:rsidR="00313B37">
        <w:rPr>
          <w:rFonts w:ascii="Times New Roman" w:hAnsi="Times New Roman"/>
          <w:sz w:val="24"/>
          <w:szCs w:val="24"/>
        </w:rPr>
        <w:t xml:space="preserve">ti nel Comune di </w:t>
      </w:r>
      <w:proofErr w:type="spellStart"/>
      <w:r w:rsidR="00313B37">
        <w:rPr>
          <w:rFonts w:ascii="Times New Roman" w:hAnsi="Times New Roman"/>
          <w:sz w:val="24"/>
          <w:szCs w:val="24"/>
        </w:rPr>
        <w:t>Camporotondo</w:t>
      </w:r>
      <w:proofErr w:type="spellEnd"/>
      <w:r w:rsidR="00313B37">
        <w:rPr>
          <w:rFonts w:ascii="Times New Roman" w:hAnsi="Times New Roman"/>
          <w:sz w:val="24"/>
          <w:szCs w:val="24"/>
        </w:rPr>
        <w:t xml:space="preserve"> Etneo</w:t>
      </w:r>
      <w:r w:rsidR="00313B37" w:rsidRPr="00C034A1">
        <w:rPr>
          <w:rFonts w:ascii="Times New Roman" w:hAnsi="Times New Roman"/>
          <w:sz w:val="24"/>
          <w:szCs w:val="24"/>
        </w:rPr>
        <w:t xml:space="preserve">, </w:t>
      </w:r>
      <w:r w:rsidR="007F2E1E" w:rsidRPr="00556720">
        <w:rPr>
          <w:rFonts w:ascii="Times New Roman" w:hAnsi="Times New Roman"/>
          <w:sz w:val="24"/>
          <w:szCs w:val="24"/>
        </w:rPr>
        <w:t>indicati dagli istituti di provenienza</w:t>
      </w:r>
      <w:r w:rsidR="00DB333E">
        <w:rPr>
          <w:rFonts w:ascii="Times New Roman" w:hAnsi="Times New Roman"/>
          <w:sz w:val="24"/>
          <w:szCs w:val="24"/>
        </w:rPr>
        <w:t xml:space="preserve"> (preferibilmente </w:t>
      </w:r>
      <w:r w:rsidR="00DB333E" w:rsidRPr="00C034A1">
        <w:rPr>
          <w:rFonts w:ascii="Times New Roman" w:hAnsi="Times New Roman"/>
          <w:sz w:val="24"/>
          <w:szCs w:val="24"/>
        </w:rPr>
        <w:t>un’insegnante per la scu</w:t>
      </w:r>
      <w:r w:rsidR="00513A63">
        <w:rPr>
          <w:rFonts w:ascii="Times New Roman" w:hAnsi="Times New Roman"/>
          <w:sz w:val="24"/>
          <w:szCs w:val="24"/>
        </w:rPr>
        <w:t xml:space="preserve">ola materna, </w:t>
      </w:r>
      <w:r w:rsidR="00DB333E" w:rsidRPr="00C034A1">
        <w:rPr>
          <w:rFonts w:ascii="Times New Roman" w:hAnsi="Times New Roman"/>
          <w:sz w:val="24"/>
          <w:szCs w:val="24"/>
        </w:rPr>
        <w:t>primaria di primo grado e un’insegnante di scuola di secondo grado</w:t>
      </w:r>
      <w:r w:rsidR="00DB333E">
        <w:rPr>
          <w:rFonts w:ascii="Times New Roman" w:hAnsi="Times New Roman"/>
          <w:sz w:val="24"/>
          <w:szCs w:val="24"/>
        </w:rPr>
        <w:t>);</w:t>
      </w:r>
    </w:p>
    <w:p w:rsidR="00313B37" w:rsidRPr="00C034A1" w:rsidRDefault="001A2491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C05A70">
        <w:rPr>
          <w:rFonts w:ascii="Times New Roman" w:hAnsi="Times New Roman"/>
          <w:sz w:val="24"/>
          <w:szCs w:val="24"/>
        </w:rPr>
        <w:t>un</w:t>
      </w:r>
      <w:r w:rsidR="00313B37" w:rsidRPr="00C034A1">
        <w:rPr>
          <w:rFonts w:ascii="Times New Roman" w:hAnsi="Times New Roman"/>
          <w:sz w:val="24"/>
          <w:szCs w:val="24"/>
        </w:rPr>
        <w:t xml:space="preserve"> rappresentante dell’Ente locale</w:t>
      </w:r>
      <w:r w:rsidR="00313B37">
        <w:rPr>
          <w:rFonts w:ascii="Times New Roman" w:hAnsi="Times New Roman"/>
          <w:sz w:val="24"/>
          <w:szCs w:val="24"/>
        </w:rPr>
        <w:t xml:space="preserve"> (preferibilmente facente parte dell’Ufficio servizi sociali)</w:t>
      </w:r>
      <w:r w:rsidR="00313B37" w:rsidRPr="00C034A1">
        <w:rPr>
          <w:rFonts w:ascii="Times New Roman" w:hAnsi="Times New Roman"/>
          <w:sz w:val="24"/>
          <w:szCs w:val="24"/>
        </w:rPr>
        <w:t>,</w:t>
      </w:r>
    </w:p>
    <w:p w:rsidR="007C5648" w:rsidRDefault="001A2491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3F6D7E">
        <w:rPr>
          <w:rFonts w:ascii="Times New Roman" w:hAnsi="Times New Roman"/>
          <w:sz w:val="24"/>
          <w:szCs w:val="24"/>
        </w:rPr>
        <w:t>)</w:t>
      </w:r>
      <w:r w:rsidR="00313B37" w:rsidRPr="00DB333E">
        <w:rPr>
          <w:rFonts w:ascii="Times New Roman" w:hAnsi="Times New Roman"/>
          <w:sz w:val="24"/>
          <w:szCs w:val="24"/>
        </w:rPr>
        <w:t xml:space="preserve"> tre soggetti che possiedono competenza e/o esperienza sui temi delle pari opportunità e delle tematiche sociali inerenti. Il possesso delle competenze e delle esperienze dovrà essere documentato dal curriculum vitae e da un profilo delle attività </w:t>
      </w:r>
      <w:r w:rsidR="00EB5EF3">
        <w:rPr>
          <w:rFonts w:ascii="Times New Roman" w:hAnsi="Times New Roman"/>
          <w:sz w:val="24"/>
          <w:szCs w:val="24"/>
        </w:rPr>
        <w:t>svolte. Le indicazioni dei</w:t>
      </w:r>
      <w:r w:rsidR="00313B37" w:rsidRPr="00DB333E">
        <w:rPr>
          <w:rFonts w:ascii="Times New Roman" w:hAnsi="Times New Roman"/>
          <w:sz w:val="24"/>
          <w:szCs w:val="24"/>
        </w:rPr>
        <w:t xml:space="preserve"> componenti di questo punto sono proposte dalle organizzazioni sindacali firmatarie di contratto, dalla scuola, dai movimenti e dalle associa</w:t>
      </w:r>
      <w:r w:rsidR="00EB5EF3">
        <w:rPr>
          <w:rFonts w:ascii="Times New Roman" w:hAnsi="Times New Roman"/>
          <w:sz w:val="24"/>
          <w:szCs w:val="24"/>
        </w:rPr>
        <w:t>zioni presenti ed operanti nel C</w:t>
      </w:r>
      <w:r w:rsidR="00313B37" w:rsidRPr="00DB333E">
        <w:rPr>
          <w:rFonts w:ascii="Times New Roman" w:hAnsi="Times New Roman"/>
          <w:sz w:val="24"/>
          <w:szCs w:val="24"/>
        </w:rPr>
        <w:t xml:space="preserve">omune. Tali proposte corredate da curriculum vitae saranno esaminate dal Sindaco </w:t>
      </w:r>
      <w:r w:rsidR="00513A63">
        <w:rPr>
          <w:rFonts w:ascii="Times New Roman" w:hAnsi="Times New Roman"/>
          <w:sz w:val="24"/>
          <w:szCs w:val="24"/>
        </w:rPr>
        <w:t>o dall’Assessore alle Pari Opportunità</w:t>
      </w:r>
      <w:r w:rsidR="00EB5EF3">
        <w:rPr>
          <w:rFonts w:ascii="Times New Roman" w:hAnsi="Times New Roman"/>
          <w:sz w:val="24"/>
          <w:szCs w:val="24"/>
        </w:rPr>
        <w:t xml:space="preserve"> </w:t>
      </w:r>
      <w:r w:rsidR="00513A63">
        <w:rPr>
          <w:rFonts w:ascii="Times New Roman" w:hAnsi="Times New Roman"/>
          <w:sz w:val="24"/>
          <w:szCs w:val="24"/>
        </w:rPr>
        <w:t>che con</w:t>
      </w:r>
      <w:r w:rsidR="00313B37" w:rsidRPr="00DB333E">
        <w:rPr>
          <w:rFonts w:ascii="Times New Roman" w:hAnsi="Times New Roman"/>
          <w:sz w:val="24"/>
          <w:szCs w:val="24"/>
        </w:rPr>
        <w:t xml:space="preserve"> determina provvederà alla nomina dei tre componenti.</w:t>
      </w:r>
      <w:r w:rsidR="00C05A70">
        <w:rPr>
          <w:rFonts w:ascii="Times New Roman" w:hAnsi="Times New Roman"/>
          <w:sz w:val="24"/>
          <w:szCs w:val="24"/>
        </w:rPr>
        <w:t xml:space="preserve"> </w:t>
      </w:r>
    </w:p>
    <w:p w:rsidR="00313B37" w:rsidRDefault="00313B37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34A1">
        <w:rPr>
          <w:rFonts w:ascii="Times New Roman" w:hAnsi="Times New Roman"/>
          <w:sz w:val="24"/>
          <w:szCs w:val="24"/>
        </w:rPr>
        <w:t>Le prestazioni rese da tutte le componenti della consulta sono da considerarsi a titolo gratuito.</w:t>
      </w:r>
      <w:r w:rsidR="003F6D7E">
        <w:rPr>
          <w:rFonts w:ascii="Times New Roman" w:hAnsi="Times New Roman"/>
          <w:sz w:val="24"/>
          <w:szCs w:val="24"/>
        </w:rPr>
        <w:t xml:space="preserve"> </w:t>
      </w:r>
    </w:p>
    <w:p w:rsidR="003F6D7E" w:rsidRPr="007C5648" w:rsidRDefault="003F6D7E" w:rsidP="007C56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648">
        <w:rPr>
          <w:rFonts w:ascii="Times New Roman" w:hAnsi="Times New Roman"/>
          <w:sz w:val="24"/>
          <w:szCs w:val="24"/>
        </w:rPr>
        <w:t>I</w:t>
      </w:r>
      <w:r w:rsidR="00F44B1E" w:rsidRPr="007C5648">
        <w:rPr>
          <w:rFonts w:ascii="Times New Roman" w:hAnsi="Times New Roman"/>
          <w:sz w:val="24"/>
          <w:szCs w:val="24"/>
        </w:rPr>
        <w:t xml:space="preserve"> soggetti</w:t>
      </w:r>
      <w:r w:rsidRPr="007C5648">
        <w:rPr>
          <w:rFonts w:ascii="Times New Roman" w:hAnsi="Times New Roman"/>
          <w:sz w:val="24"/>
          <w:szCs w:val="24"/>
        </w:rPr>
        <w:t xml:space="preserve"> di cui ai punti d)</w:t>
      </w:r>
      <w:r w:rsidR="001A2491">
        <w:rPr>
          <w:rFonts w:ascii="Times New Roman" w:hAnsi="Times New Roman"/>
          <w:sz w:val="24"/>
          <w:szCs w:val="24"/>
        </w:rPr>
        <w:t>,</w:t>
      </w:r>
      <w:r w:rsidRPr="007C5648">
        <w:rPr>
          <w:rFonts w:ascii="Times New Roman" w:hAnsi="Times New Roman"/>
          <w:sz w:val="24"/>
          <w:szCs w:val="24"/>
        </w:rPr>
        <w:t xml:space="preserve"> </w:t>
      </w:r>
      <w:r w:rsidR="001A2491">
        <w:rPr>
          <w:rFonts w:ascii="Times New Roman" w:hAnsi="Times New Roman"/>
          <w:sz w:val="24"/>
          <w:szCs w:val="24"/>
        </w:rPr>
        <w:t>e) ed f</w:t>
      </w:r>
      <w:r w:rsidRPr="007C5648">
        <w:rPr>
          <w:rFonts w:ascii="Times New Roman" w:hAnsi="Times New Roman"/>
          <w:sz w:val="24"/>
          <w:szCs w:val="24"/>
        </w:rPr>
        <w:t>)</w:t>
      </w:r>
      <w:r w:rsidR="00396CA6" w:rsidRPr="007C5648">
        <w:rPr>
          <w:rFonts w:ascii="Times New Roman" w:hAnsi="Times New Roman"/>
          <w:sz w:val="24"/>
          <w:szCs w:val="24"/>
        </w:rPr>
        <w:t xml:space="preserve">, in considerazione delle loro competenze, </w:t>
      </w:r>
      <w:r w:rsidRPr="007C5648">
        <w:rPr>
          <w:rFonts w:ascii="Times New Roman" w:hAnsi="Times New Roman"/>
          <w:sz w:val="24"/>
          <w:szCs w:val="24"/>
        </w:rPr>
        <w:t xml:space="preserve">possono essere successivamente destituiti dal loro incarico nei casi in cui si rilevasse la mancata collaborazione </w:t>
      </w:r>
      <w:r w:rsidR="00396CA6" w:rsidRPr="007C5648">
        <w:rPr>
          <w:rFonts w:ascii="Times New Roman" w:hAnsi="Times New Roman"/>
          <w:sz w:val="24"/>
          <w:szCs w:val="24"/>
        </w:rPr>
        <w:t xml:space="preserve">attiva </w:t>
      </w:r>
      <w:r w:rsidR="00195FC5" w:rsidRPr="007C5648">
        <w:rPr>
          <w:rFonts w:ascii="Times New Roman" w:hAnsi="Times New Roman"/>
          <w:sz w:val="24"/>
          <w:szCs w:val="24"/>
        </w:rPr>
        <w:t xml:space="preserve">per il </w:t>
      </w:r>
      <w:r w:rsidRPr="007C5648">
        <w:rPr>
          <w:rFonts w:ascii="Times New Roman" w:hAnsi="Times New Roman"/>
          <w:sz w:val="24"/>
          <w:szCs w:val="24"/>
        </w:rPr>
        <w:t xml:space="preserve">raggiungimento delle finalità della Consulta. Tale revoca deve </w:t>
      </w:r>
      <w:r w:rsidR="007C5648">
        <w:rPr>
          <w:rFonts w:ascii="Times New Roman" w:hAnsi="Times New Roman"/>
          <w:sz w:val="24"/>
          <w:szCs w:val="24"/>
        </w:rPr>
        <w:t>essere effettuata</w:t>
      </w:r>
      <w:r w:rsidR="00195FC5" w:rsidRPr="007C5648">
        <w:rPr>
          <w:rFonts w:ascii="Times New Roman" w:hAnsi="Times New Roman"/>
          <w:sz w:val="24"/>
          <w:szCs w:val="24"/>
        </w:rPr>
        <w:t xml:space="preserve"> </w:t>
      </w:r>
      <w:r w:rsidR="007C5648">
        <w:rPr>
          <w:rFonts w:ascii="Times New Roman" w:hAnsi="Times New Roman"/>
          <w:sz w:val="24"/>
          <w:szCs w:val="24"/>
        </w:rPr>
        <w:t>d</w:t>
      </w:r>
      <w:r w:rsidR="00195FC5" w:rsidRPr="007C5648">
        <w:rPr>
          <w:rFonts w:ascii="Times New Roman" w:hAnsi="Times New Roman"/>
          <w:sz w:val="24"/>
          <w:szCs w:val="24"/>
        </w:rPr>
        <w:t xml:space="preserve">al Sindaco o </w:t>
      </w:r>
      <w:r w:rsidR="007C5648">
        <w:rPr>
          <w:rFonts w:ascii="Times New Roman" w:hAnsi="Times New Roman"/>
          <w:sz w:val="24"/>
          <w:szCs w:val="24"/>
        </w:rPr>
        <w:t>d</w:t>
      </w:r>
      <w:r w:rsidR="00195FC5" w:rsidRPr="007C5648">
        <w:rPr>
          <w:rFonts w:ascii="Times New Roman" w:hAnsi="Times New Roman"/>
          <w:sz w:val="24"/>
          <w:szCs w:val="24"/>
        </w:rPr>
        <w:t>all’Assessore alle Pari Opportunità,</w:t>
      </w:r>
      <w:r w:rsidR="007C5648">
        <w:rPr>
          <w:rFonts w:ascii="Times New Roman" w:hAnsi="Times New Roman"/>
          <w:sz w:val="24"/>
          <w:szCs w:val="24"/>
        </w:rPr>
        <w:t xml:space="preserve"> su proposta del Coordinatore</w:t>
      </w:r>
      <w:r w:rsidRPr="007C5648">
        <w:rPr>
          <w:rFonts w:ascii="Times New Roman" w:hAnsi="Times New Roman"/>
          <w:sz w:val="24"/>
          <w:szCs w:val="24"/>
        </w:rPr>
        <w:t xml:space="preserve"> e votazione a maggioranza dell’</w:t>
      </w:r>
      <w:r w:rsidR="00195FC5" w:rsidRPr="007C5648">
        <w:rPr>
          <w:rFonts w:ascii="Times New Roman" w:hAnsi="Times New Roman"/>
          <w:sz w:val="24"/>
          <w:szCs w:val="24"/>
        </w:rPr>
        <w:t>Assemblea</w:t>
      </w:r>
      <w:r w:rsidRPr="007C5648">
        <w:rPr>
          <w:rFonts w:ascii="Times New Roman" w:hAnsi="Times New Roman"/>
          <w:sz w:val="24"/>
          <w:szCs w:val="24"/>
        </w:rPr>
        <w:t>. In questo caso, o per dimissioni volontarie di tali soggetti, si provvederà alla nomina di nuovi componenti.</w:t>
      </w:r>
    </w:p>
    <w:p w:rsidR="00DB333E" w:rsidRPr="007C5648" w:rsidRDefault="00313B37" w:rsidP="007C56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648">
        <w:rPr>
          <w:rFonts w:ascii="Times New Roman" w:hAnsi="Times New Roman"/>
          <w:sz w:val="24"/>
          <w:szCs w:val="24"/>
        </w:rPr>
        <w:t>Per essere ammessi all’Assemblea</w:t>
      </w:r>
      <w:r w:rsidR="00C6700F">
        <w:rPr>
          <w:rFonts w:ascii="Times New Roman" w:hAnsi="Times New Roman"/>
          <w:sz w:val="24"/>
          <w:szCs w:val="24"/>
        </w:rPr>
        <w:t xml:space="preserve"> occorre manifestare per iscritto la volontà di partecipare.</w:t>
      </w:r>
    </w:p>
    <w:p w:rsidR="00313B37" w:rsidRDefault="00313B37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518B">
        <w:rPr>
          <w:rFonts w:ascii="Times New Roman" w:hAnsi="Times New Roman"/>
          <w:sz w:val="24"/>
          <w:szCs w:val="24"/>
        </w:rPr>
        <w:t>L’Assemblea è valida, in prima convocazione, con la presenza  di almeno la metà più uno dei suoi componenti e le decisioni sono as</w:t>
      </w:r>
      <w:r w:rsidR="00506938">
        <w:rPr>
          <w:rFonts w:ascii="Times New Roman" w:hAnsi="Times New Roman"/>
          <w:sz w:val="24"/>
          <w:szCs w:val="24"/>
        </w:rPr>
        <w:t>sunte a maggioranza dei presenti</w:t>
      </w:r>
      <w:r w:rsidRPr="0055518B">
        <w:rPr>
          <w:rFonts w:ascii="Times New Roman" w:hAnsi="Times New Roman"/>
          <w:sz w:val="24"/>
          <w:szCs w:val="24"/>
        </w:rPr>
        <w:t>. In seconda convocazione è suff</w:t>
      </w:r>
      <w:r w:rsidR="001A2491">
        <w:rPr>
          <w:rFonts w:ascii="Times New Roman" w:hAnsi="Times New Roman"/>
          <w:sz w:val="24"/>
          <w:szCs w:val="24"/>
        </w:rPr>
        <w:t>iciente la presenza di almeno</w:t>
      </w:r>
      <w:r w:rsidRPr="0055518B">
        <w:rPr>
          <w:rFonts w:ascii="Times New Roman" w:hAnsi="Times New Roman"/>
          <w:sz w:val="24"/>
          <w:szCs w:val="24"/>
        </w:rPr>
        <w:t xml:space="preserve"> un terzo dei componenti. </w:t>
      </w:r>
    </w:p>
    <w:p w:rsidR="00EB5EF3" w:rsidRDefault="00313B37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decisioni della Consulta sono assun</w:t>
      </w:r>
      <w:r w:rsidR="00EB5EF3">
        <w:rPr>
          <w:rFonts w:ascii="Times New Roman" w:hAnsi="Times New Roman"/>
          <w:sz w:val="24"/>
          <w:szCs w:val="24"/>
        </w:rPr>
        <w:t xml:space="preserve">te a maggioranza assoluta dei </w:t>
      </w:r>
      <w:r w:rsidR="00506938">
        <w:rPr>
          <w:rFonts w:ascii="Times New Roman" w:hAnsi="Times New Roman"/>
          <w:sz w:val="24"/>
          <w:szCs w:val="24"/>
        </w:rPr>
        <w:t>presenti</w:t>
      </w:r>
      <w:r>
        <w:rPr>
          <w:rFonts w:ascii="Times New Roman" w:hAnsi="Times New Roman"/>
          <w:sz w:val="24"/>
          <w:szCs w:val="24"/>
        </w:rPr>
        <w:t xml:space="preserve"> con voto palese. Nel caso in cui si verifichi parità di </w:t>
      </w:r>
      <w:r w:rsidR="00EB5EF3">
        <w:rPr>
          <w:rFonts w:ascii="Times New Roman" w:hAnsi="Times New Roman"/>
          <w:sz w:val="24"/>
          <w:szCs w:val="24"/>
        </w:rPr>
        <w:t>voti, prevarrà il voto del</w:t>
      </w:r>
      <w:r w:rsidR="007C5648">
        <w:rPr>
          <w:rFonts w:ascii="Times New Roman" w:hAnsi="Times New Roman"/>
          <w:sz w:val="24"/>
          <w:szCs w:val="24"/>
        </w:rPr>
        <w:t xml:space="preserve"> Coordinatore</w:t>
      </w:r>
      <w:r>
        <w:rPr>
          <w:rFonts w:ascii="Times New Roman" w:hAnsi="Times New Roman"/>
          <w:sz w:val="24"/>
          <w:szCs w:val="24"/>
        </w:rPr>
        <w:t>. Delle sedute della Consulta è redatto verbale dal Segreta</w:t>
      </w:r>
      <w:r w:rsidR="00EB5EF3">
        <w:rPr>
          <w:rFonts w:ascii="Times New Roman" w:hAnsi="Times New Roman"/>
          <w:sz w:val="24"/>
          <w:szCs w:val="24"/>
        </w:rPr>
        <w:t>rio, designato dal</w:t>
      </w:r>
      <w:r w:rsidR="007C5648">
        <w:rPr>
          <w:rFonts w:ascii="Times New Roman" w:hAnsi="Times New Roman"/>
          <w:sz w:val="24"/>
          <w:szCs w:val="24"/>
        </w:rPr>
        <w:t xml:space="preserve"> Coordinatore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B5EF3" w:rsidRPr="007C5648" w:rsidRDefault="00313B37" w:rsidP="007C56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648">
        <w:rPr>
          <w:rFonts w:ascii="Times New Roman" w:hAnsi="Times New Roman"/>
          <w:sz w:val="24"/>
          <w:szCs w:val="24"/>
        </w:rPr>
        <w:t>La convocazione deve avvenire mediante l’invio dell’ordine del giorno, almeno cinque giorni prima della seduta</w:t>
      </w:r>
      <w:r w:rsidR="00EB5EF3" w:rsidRPr="007C5648">
        <w:rPr>
          <w:rFonts w:ascii="Times New Roman" w:hAnsi="Times New Roman"/>
          <w:sz w:val="24"/>
          <w:szCs w:val="24"/>
        </w:rPr>
        <w:t xml:space="preserve"> tramite posta elettronica o sms</w:t>
      </w:r>
      <w:r w:rsidRPr="007C5648">
        <w:rPr>
          <w:rFonts w:ascii="Times New Roman" w:hAnsi="Times New Roman"/>
          <w:sz w:val="24"/>
          <w:szCs w:val="24"/>
        </w:rPr>
        <w:t>; nei casi di urgenza può avvenire almeno ventiquattro ore prima</w:t>
      </w:r>
      <w:r w:rsidR="00EB5EF3" w:rsidRPr="007C5648">
        <w:rPr>
          <w:rFonts w:ascii="Times New Roman" w:hAnsi="Times New Roman"/>
          <w:sz w:val="24"/>
          <w:szCs w:val="24"/>
        </w:rPr>
        <w:t xml:space="preserve"> tramite contatto telefonico</w:t>
      </w:r>
      <w:r w:rsidRPr="007C5648">
        <w:rPr>
          <w:rFonts w:ascii="Times New Roman" w:hAnsi="Times New Roman"/>
          <w:sz w:val="24"/>
          <w:szCs w:val="24"/>
        </w:rPr>
        <w:t xml:space="preserve">. </w:t>
      </w:r>
    </w:p>
    <w:p w:rsidR="00313B37" w:rsidRDefault="00EB5EF3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L’Assemblea </w:t>
      </w:r>
      <w:r w:rsidR="00313B37">
        <w:rPr>
          <w:rFonts w:ascii="Times New Roman" w:hAnsi="Times New Roman"/>
          <w:sz w:val="24"/>
          <w:szCs w:val="24"/>
        </w:rPr>
        <w:t>s</w:t>
      </w:r>
      <w:r w:rsidR="00313B37" w:rsidRPr="0020715A">
        <w:rPr>
          <w:rFonts w:ascii="Times New Roman" w:hAnsi="Times New Roman"/>
          <w:sz w:val="24"/>
          <w:szCs w:val="24"/>
        </w:rPr>
        <w:t>i riun</w:t>
      </w:r>
      <w:r w:rsidR="00313B37">
        <w:rPr>
          <w:rFonts w:ascii="Times New Roman" w:hAnsi="Times New Roman"/>
          <w:sz w:val="24"/>
          <w:szCs w:val="24"/>
        </w:rPr>
        <w:t>isce in via ordinaria minimo due</w:t>
      </w:r>
      <w:r w:rsidR="00313B37" w:rsidRPr="0020715A">
        <w:rPr>
          <w:rFonts w:ascii="Times New Roman" w:hAnsi="Times New Roman"/>
          <w:sz w:val="24"/>
          <w:szCs w:val="24"/>
        </w:rPr>
        <w:t xml:space="preserve"> vo</w:t>
      </w:r>
      <w:r>
        <w:rPr>
          <w:rFonts w:ascii="Times New Roman" w:hAnsi="Times New Roman"/>
          <w:sz w:val="24"/>
          <w:szCs w:val="24"/>
        </w:rPr>
        <w:t>lte l’anno su convocazione del</w:t>
      </w:r>
      <w:r w:rsidR="001A2491">
        <w:rPr>
          <w:rFonts w:ascii="Times New Roman" w:hAnsi="Times New Roman"/>
          <w:sz w:val="24"/>
          <w:szCs w:val="24"/>
        </w:rPr>
        <w:t xml:space="preserve"> Coordinatore</w:t>
      </w:r>
      <w:r w:rsidR="00313B37" w:rsidRPr="0020715A">
        <w:rPr>
          <w:rFonts w:ascii="Times New Roman" w:hAnsi="Times New Roman"/>
          <w:sz w:val="24"/>
          <w:szCs w:val="24"/>
        </w:rPr>
        <w:t xml:space="preserve"> o quando ne sia fatta richiest</w:t>
      </w:r>
      <w:r w:rsidR="00313B37">
        <w:rPr>
          <w:rFonts w:ascii="Times New Roman" w:hAnsi="Times New Roman"/>
          <w:sz w:val="24"/>
          <w:szCs w:val="24"/>
        </w:rPr>
        <w:t>a da almeno 1/3 dei componenti, e tutte le volte che se ne ravvisi la necessità.</w:t>
      </w:r>
    </w:p>
    <w:p w:rsidR="00313B37" w:rsidRDefault="00313B37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lavori della Consulta, in base agli argomenti da trattare, possono partecipare, a titolo consultivo, i componenti della Giunta e del Consiglio Comunale.</w:t>
      </w:r>
      <w:r w:rsidRPr="00232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Inoltre, ci si può avvalere della partecipazione e collaborazione di consulenti esterni, scelti in relazione al tipo di argomento da trattare e al tipo di iniziative proposte.</w:t>
      </w:r>
    </w:p>
    <w:p w:rsidR="00313B37" w:rsidRDefault="00313B37" w:rsidP="009B69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150D">
        <w:rPr>
          <w:rFonts w:ascii="Times New Roman" w:hAnsi="Times New Roman"/>
          <w:sz w:val="24"/>
          <w:szCs w:val="24"/>
        </w:rPr>
        <w:t>L’Assemblea elabora un prog</w:t>
      </w:r>
      <w:r>
        <w:rPr>
          <w:rFonts w:ascii="Times New Roman" w:hAnsi="Times New Roman"/>
          <w:sz w:val="24"/>
          <w:szCs w:val="24"/>
        </w:rPr>
        <w:t>ramma annuale, che dovrà essere portato a conoscenza de</w:t>
      </w:r>
      <w:r w:rsidRPr="0067150D">
        <w:rPr>
          <w:rFonts w:ascii="Times New Roman" w:hAnsi="Times New Roman"/>
          <w:sz w:val="24"/>
          <w:szCs w:val="24"/>
        </w:rPr>
        <w:t xml:space="preserve">lla Giunta Comunale e presenta, almeno una volta l’anno, una dettagliata relazione </w:t>
      </w:r>
      <w:r>
        <w:rPr>
          <w:rFonts w:ascii="Times New Roman" w:hAnsi="Times New Roman"/>
          <w:sz w:val="24"/>
          <w:szCs w:val="24"/>
        </w:rPr>
        <w:t>sull’</w:t>
      </w:r>
      <w:r w:rsidRPr="0067150D">
        <w:rPr>
          <w:rFonts w:ascii="Times New Roman" w:hAnsi="Times New Roman"/>
          <w:sz w:val="24"/>
          <w:szCs w:val="24"/>
        </w:rPr>
        <w:t xml:space="preserve">attività </w:t>
      </w:r>
      <w:r>
        <w:rPr>
          <w:rFonts w:ascii="Times New Roman" w:hAnsi="Times New Roman"/>
          <w:sz w:val="24"/>
          <w:szCs w:val="24"/>
        </w:rPr>
        <w:t>della Consulta portandola a</w:t>
      </w:r>
      <w:r w:rsidRPr="0067150D">
        <w:rPr>
          <w:rFonts w:ascii="Times New Roman" w:hAnsi="Times New Roman"/>
          <w:sz w:val="24"/>
          <w:szCs w:val="24"/>
        </w:rPr>
        <w:t xml:space="preserve"> conoscenza del  Consiglio Comunale. </w:t>
      </w:r>
    </w:p>
    <w:p w:rsidR="00313B37" w:rsidRDefault="00313B37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6166">
        <w:rPr>
          <w:rFonts w:ascii="Times New Roman" w:hAnsi="Times New Roman"/>
          <w:sz w:val="24"/>
          <w:szCs w:val="24"/>
        </w:rPr>
        <w:t xml:space="preserve">Le sedute della Consulta comunale </w:t>
      </w:r>
      <w:r w:rsidR="001A2491">
        <w:rPr>
          <w:rFonts w:ascii="Times New Roman" w:hAnsi="Times New Roman"/>
          <w:sz w:val="24"/>
          <w:szCs w:val="24"/>
        </w:rPr>
        <w:t>per le Pari O</w:t>
      </w:r>
      <w:r w:rsidRPr="00086166">
        <w:rPr>
          <w:rFonts w:ascii="Times New Roman" w:hAnsi="Times New Roman"/>
          <w:sz w:val="24"/>
          <w:szCs w:val="24"/>
        </w:rPr>
        <w:t>pportunità</w:t>
      </w:r>
      <w:r w:rsidR="009F216E">
        <w:rPr>
          <w:rFonts w:ascii="Times New Roman" w:hAnsi="Times New Roman"/>
          <w:sz w:val="24"/>
          <w:szCs w:val="24"/>
        </w:rPr>
        <w:t xml:space="preserve"> sono pubbliche. Il pubblico</w:t>
      </w:r>
      <w:r w:rsidRPr="00086166">
        <w:rPr>
          <w:rFonts w:ascii="Times New Roman" w:hAnsi="Times New Roman"/>
          <w:sz w:val="24"/>
          <w:szCs w:val="24"/>
        </w:rPr>
        <w:t xml:space="preserve"> può prendere </w:t>
      </w:r>
      <w:r>
        <w:rPr>
          <w:rFonts w:ascii="Times New Roman" w:hAnsi="Times New Roman"/>
          <w:sz w:val="24"/>
          <w:szCs w:val="24"/>
        </w:rPr>
        <w:t xml:space="preserve"> </w:t>
      </w:r>
      <w:r w:rsidR="00EB5EF3">
        <w:rPr>
          <w:rFonts w:ascii="Times New Roman" w:hAnsi="Times New Roman"/>
          <w:sz w:val="24"/>
          <w:szCs w:val="24"/>
        </w:rPr>
        <w:t xml:space="preserve">parte  </w:t>
      </w:r>
      <w:r w:rsidRPr="00086166">
        <w:rPr>
          <w:rFonts w:ascii="Times New Roman" w:hAnsi="Times New Roman"/>
          <w:sz w:val="24"/>
          <w:szCs w:val="24"/>
        </w:rPr>
        <w:t>alla d</w:t>
      </w:r>
      <w:r w:rsidR="00EB5EF3">
        <w:rPr>
          <w:rFonts w:ascii="Times New Roman" w:hAnsi="Times New Roman"/>
          <w:sz w:val="24"/>
          <w:szCs w:val="24"/>
        </w:rPr>
        <w:t>i</w:t>
      </w:r>
      <w:r w:rsidR="009F216E">
        <w:rPr>
          <w:rFonts w:ascii="Times New Roman" w:hAnsi="Times New Roman"/>
          <w:sz w:val="24"/>
          <w:szCs w:val="24"/>
        </w:rPr>
        <w:t xml:space="preserve">scussione </w:t>
      </w:r>
      <w:r w:rsidR="00EB5EF3">
        <w:rPr>
          <w:rFonts w:ascii="Times New Roman" w:hAnsi="Times New Roman"/>
          <w:sz w:val="24"/>
          <w:szCs w:val="24"/>
        </w:rPr>
        <w:t>su autorizzazione dell’Assemblea</w:t>
      </w:r>
      <w:r w:rsidRPr="00086166">
        <w:rPr>
          <w:rFonts w:ascii="Times New Roman" w:hAnsi="Times New Roman"/>
          <w:sz w:val="24"/>
          <w:szCs w:val="24"/>
        </w:rPr>
        <w:t xml:space="preserve">. </w:t>
      </w:r>
    </w:p>
    <w:p w:rsidR="00313B37" w:rsidRDefault="00313B37" w:rsidP="00116A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Consulta si r</w:t>
      </w:r>
      <w:r w:rsidR="00EB5EF3">
        <w:rPr>
          <w:rFonts w:ascii="Times New Roman" w:hAnsi="Times New Roman"/>
          <w:sz w:val="24"/>
          <w:szCs w:val="24"/>
        </w:rPr>
        <w:t xml:space="preserve">iunisce presso </w:t>
      </w:r>
      <w:r w:rsidR="00D453D0">
        <w:rPr>
          <w:rFonts w:ascii="Times New Roman" w:hAnsi="Times New Roman"/>
          <w:sz w:val="24"/>
          <w:szCs w:val="24"/>
        </w:rPr>
        <w:t>i locali comunali</w:t>
      </w:r>
      <w:r w:rsidR="00EB5EF3">
        <w:rPr>
          <w:rFonts w:ascii="Times New Roman" w:hAnsi="Times New Roman"/>
          <w:sz w:val="24"/>
          <w:szCs w:val="24"/>
        </w:rPr>
        <w:t xml:space="preserve"> o altra sede utile agli scopi associativi.</w:t>
      </w:r>
    </w:p>
    <w:p w:rsidR="00313B37" w:rsidRDefault="00313B37" w:rsidP="00070B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3090" w:rsidRDefault="00013090" w:rsidP="00070B9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F16E2" w:rsidRDefault="00070B94" w:rsidP="007300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ART.3</w:t>
      </w:r>
      <w:r w:rsidR="00313B37" w:rsidRPr="007300BF">
        <w:rPr>
          <w:rFonts w:ascii="Times New Roman" w:hAnsi="Times New Roman"/>
          <w:b/>
          <w:sz w:val="24"/>
          <w:szCs w:val="24"/>
        </w:rPr>
        <w:t>.2</w:t>
      </w:r>
    </w:p>
    <w:p w:rsidR="00313B37" w:rsidRDefault="00506938" w:rsidP="007300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IL COORDINATORE</w:t>
      </w:r>
      <w:r w:rsidR="00A95202">
        <w:rPr>
          <w:rFonts w:ascii="Times New Roman" w:hAnsi="Times New Roman"/>
          <w:b/>
          <w:sz w:val="24"/>
          <w:szCs w:val="24"/>
        </w:rPr>
        <w:t>, IL VICECCORDINATORE ED IL SEGRETARIO</w:t>
      </w:r>
    </w:p>
    <w:p w:rsidR="00506938" w:rsidRDefault="00506938" w:rsidP="007300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B6954" w:rsidRPr="003F16E2" w:rsidRDefault="00506938" w:rsidP="003F16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Coordinatore </w:t>
      </w:r>
      <w:r w:rsidR="003F16E2">
        <w:rPr>
          <w:rFonts w:ascii="Times New Roman" w:hAnsi="Times New Roman"/>
          <w:sz w:val="24"/>
          <w:szCs w:val="24"/>
        </w:rPr>
        <w:t xml:space="preserve">funge da organo d’impulso delle attività, </w:t>
      </w:r>
      <w:r w:rsidR="00313B37">
        <w:rPr>
          <w:rFonts w:ascii="Times New Roman" w:hAnsi="Times New Roman"/>
          <w:sz w:val="24"/>
          <w:szCs w:val="24"/>
        </w:rPr>
        <w:t>ha il compito di dare attuazione alle linee di indirizzo e alle decisioni prese in Assemblea</w:t>
      </w:r>
      <w:r w:rsidR="003F16E2">
        <w:rPr>
          <w:rFonts w:ascii="Times New Roman" w:hAnsi="Times New Roman"/>
          <w:sz w:val="24"/>
          <w:szCs w:val="24"/>
        </w:rPr>
        <w:t>.</w:t>
      </w:r>
      <w:r w:rsidR="00313B37">
        <w:rPr>
          <w:rFonts w:ascii="Times New Roman" w:hAnsi="Times New Roman"/>
          <w:sz w:val="24"/>
          <w:szCs w:val="24"/>
        </w:rPr>
        <w:t xml:space="preserve"> </w:t>
      </w:r>
    </w:p>
    <w:p w:rsidR="00C6700F" w:rsidRDefault="00506938" w:rsidP="004E0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Coordinatore </w:t>
      </w:r>
      <w:r w:rsidR="009B6954" w:rsidRPr="003F16E2">
        <w:rPr>
          <w:rFonts w:ascii="Times New Roman" w:hAnsi="Times New Roman"/>
          <w:sz w:val="24"/>
          <w:szCs w:val="24"/>
        </w:rPr>
        <w:t xml:space="preserve">rappresenta la Consulta verso i terzi, la presiede, ne convoca l’Assemblea definendone, l’ordine del giorno della </w:t>
      </w:r>
      <w:r w:rsidR="003F16E2">
        <w:rPr>
          <w:rFonts w:ascii="Times New Roman" w:hAnsi="Times New Roman"/>
          <w:sz w:val="24"/>
          <w:szCs w:val="24"/>
        </w:rPr>
        <w:t>relativa seduta.  D</w:t>
      </w:r>
      <w:r w:rsidR="00513A63">
        <w:rPr>
          <w:rFonts w:ascii="Times New Roman" w:hAnsi="Times New Roman"/>
          <w:sz w:val="24"/>
          <w:szCs w:val="24"/>
        </w:rPr>
        <w:t xml:space="preserve">ura in carica </w:t>
      </w:r>
      <w:r w:rsidR="00C6700F">
        <w:rPr>
          <w:rFonts w:ascii="Times New Roman" w:hAnsi="Times New Roman"/>
          <w:sz w:val="24"/>
          <w:szCs w:val="24"/>
        </w:rPr>
        <w:t>fino a nuova nomina .</w:t>
      </w:r>
    </w:p>
    <w:p w:rsidR="003F16E2" w:rsidRDefault="00506938" w:rsidP="004E0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Coordinatore </w:t>
      </w:r>
      <w:r w:rsidR="00FE16E0">
        <w:rPr>
          <w:rFonts w:ascii="Times New Roman" w:hAnsi="Times New Roman"/>
          <w:sz w:val="24"/>
          <w:szCs w:val="24"/>
        </w:rPr>
        <w:t xml:space="preserve">viene nominato dal Sindaco </w:t>
      </w:r>
      <w:r w:rsidR="00C6700F">
        <w:rPr>
          <w:rFonts w:ascii="Times New Roman" w:hAnsi="Times New Roman"/>
          <w:sz w:val="24"/>
          <w:szCs w:val="24"/>
        </w:rPr>
        <w:t xml:space="preserve">sentita l’Assemblea, </w:t>
      </w:r>
      <w:r w:rsidR="00FE16E0">
        <w:rPr>
          <w:rFonts w:ascii="Times New Roman" w:hAnsi="Times New Roman"/>
          <w:sz w:val="24"/>
          <w:szCs w:val="24"/>
        </w:rPr>
        <w:t>entro sei mesi dall’istituzione della Consulta; prima della sua elezione le funzioni del Coordinatore verranno espletate dal</w:t>
      </w:r>
      <w:r w:rsidR="0019082B">
        <w:rPr>
          <w:rFonts w:ascii="Times New Roman" w:hAnsi="Times New Roman"/>
          <w:sz w:val="24"/>
          <w:szCs w:val="24"/>
        </w:rPr>
        <w:t xml:space="preserve"> Sindaco o dall’Assessore alla Pari O</w:t>
      </w:r>
      <w:r w:rsidR="00FE16E0">
        <w:rPr>
          <w:rFonts w:ascii="Times New Roman" w:hAnsi="Times New Roman"/>
          <w:sz w:val="24"/>
          <w:szCs w:val="24"/>
        </w:rPr>
        <w:t>pportunità.</w:t>
      </w:r>
    </w:p>
    <w:p w:rsidR="00C6700F" w:rsidRDefault="00C6700F" w:rsidP="004E0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Sindaco nomina anche</w:t>
      </w:r>
      <w:r w:rsidR="00506938">
        <w:rPr>
          <w:rFonts w:ascii="Times New Roman" w:hAnsi="Times New Roman"/>
          <w:sz w:val="24"/>
          <w:szCs w:val="24"/>
        </w:rPr>
        <w:t xml:space="preserve"> il </w:t>
      </w:r>
      <w:proofErr w:type="spellStart"/>
      <w:r w:rsidR="004E0AD4">
        <w:rPr>
          <w:rFonts w:ascii="Times New Roman" w:hAnsi="Times New Roman"/>
          <w:sz w:val="24"/>
          <w:szCs w:val="24"/>
        </w:rPr>
        <w:t>Vice</w:t>
      </w:r>
      <w:r w:rsidR="00506938">
        <w:rPr>
          <w:rFonts w:ascii="Times New Roman" w:hAnsi="Times New Roman"/>
          <w:sz w:val="24"/>
          <w:szCs w:val="24"/>
        </w:rPr>
        <w:t>coordinatore</w:t>
      </w:r>
      <w:proofErr w:type="spellEnd"/>
      <w:r w:rsidR="00506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ed il </w:t>
      </w:r>
      <w:proofErr w:type="spellStart"/>
      <w:r>
        <w:rPr>
          <w:rFonts w:ascii="Times New Roman" w:hAnsi="Times New Roman"/>
          <w:sz w:val="24"/>
          <w:szCs w:val="24"/>
        </w:rPr>
        <w:t>Segratario</w:t>
      </w:r>
      <w:proofErr w:type="spellEnd"/>
      <w:r>
        <w:rPr>
          <w:rFonts w:ascii="Times New Roman" w:hAnsi="Times New Roman"/>
          <w:sz w:val="24"/>
          <w:szCs w:val="24"/>
        </w:rPr>
        <w:t xml:space="preserve"> sentita l’Assemblea.</w:t>
      </w:r>
    </w:p>
    <w:p w:rsidR="00506938" w:rsidRDefault="00C6700F" w:rsidP="004E0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proofErr w:type="spellStart"/>
      <w:r w:rsidR="0077444D">
        <w:rPr>
          <w:rFonts w:ascii="Times New Roman" w:hAnsi="Times New Roman"/>
          <w:sz w:val="24"/>
          <w:szCs w:val="24"/>
        </w:rPr>
        <w:t>Viceco</w:t>
      </w:r>
      <w:r>
        <w:rPr>
          <w:rFonts w:ascii="Times New Roman" w:hAnsi="Times New Roman"/>
          <w:sz w:val="24"/>
          <w:szCs w:val="24"/>
        </w:rPr>
        <w:t>ordinatore</w:t>
      </w:r>
      <w:proofErr w:type="spellEnd"/>
      <w:r w:rsidR="004E0AD4">
        <w:rPr>
          <w:rFonts w:ascii="Times New Roman" w:hAnsi="Times New Roman"/>
          <w:sz w:val="24"/>
          <w:szCs w:val="24"/>
        </w:rPr>
        <w:t xml:space="preserve"> coadiuva </w:t>
      </w:r>
      <w:r>
        <w:rPr>
          <w:rFonts w:ascii="Times New Roman" w:hAnsi="Times New Roman"/>
          <w:sz w:val="24"/>
          <w:szCs w:val="24"/>
        </w:rPr>
        <w:t xml:space="preserve">il Coordinatore </w:t>
      </w:r>
      <w:r w:rsidR="004E0AD4">
        <w:rPr>
          <w:rFonts w:ascii="Times New Roman" w:hAnsi="Times New Roman"/>
          <w:sz w:val="24"/>
          <w:szCs w:val="24"/>
        </w:rPr>
        <w:t>nelle sue funzio</w:t>
      </w:r>
      <w:r w:rsidR="00905CAB">
        <w:rPr>
          <w:rFonts w:ascii="Times New Roman" w:hAnsi="Times New Roman"/>
          <w:sz w:val="24"/>
          <w:szCs w:val="24"/>
        </w:rPr>
        <w:t>ni, e</w:t>
      </w:r>
      <w:r w:rsidR="004E0AD4">
        <w:rPr>
          <w:rFonts w:ascii="Times New Roman" w:hAnsi="Times New Roman"/>
          <w:sz w:val="24"/>
          <w:szCs w:val="24"/>
        </w:rPr>
        <w:t xml:space="preserve"> nel</w:t>
      </w:r>
      <w:r w:rsidR="004E0AD4" w:rsidRPr="003F16E2">
        <w:rPr>
          <w:rFonts w:ascii="Times New Roman" w:hAnsi="Times New Roman"/>
          <w:sz w:val="24"/>
          <w:szCs w:val="24"/>
        </w:rPr>
        <w:t xml:space="preserve"> caso di sua assenza o impedimento</w:t>
      </w:r>
      <w:r w:rsidR="004E0AD4">
        <w:rPr>
          <w:rFonts w:ascii="Times New Roman" w:hAnsi="Times New Roman"/>
          <w:sz w:val="24"/>
          <w:szCs w:val="24"/>
        </w:rPr>
        <w:t>.</w:t>
      </w:r>
      <w:r w:rsidR="004E0AD4" w:rsidRPr="004E0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 Segretario</w:t>
      </w:r>
      <w:r w:rsidR="004E0AD4" w:rsidRPr="00393749">
        <w:rPr>
          <w:rFonts w:ascii="Times New Roman" w:hAnsi="Times New Roman"/>
          <w:sz w:val="24"/>
          <w:szCs w:val="24"/>
        </w:rPr>
        <w:t xml:space="preserve"> è il responsabile della redazione dei verbali</w:t>
      </w:r>
      <w:r w:rsidR="0019082B">
        <w:rPr>
          <w:rFonts w:ascii="Times New Roman" w:hAnsi="Times New Roman"/>
          <w:sz w:val="24"/>
          <w:szCs w:val="24"/>
        </w:rPr>
        <w:t xml:space="preserve"> delle sedute dell’Assemblea, ne</w:t>
      </w:r>
      <w:r w:rsidR="004E0AD4" w:rsidRPr="00393749">
        <w:rPr>
          <w:rFonts w:ascii="Times New Roman" w:hAnsi="Times New Roman"/>
          <w:sz w:val="24"/>
          <w:szCs w:val="24"/>
        </w:rPr>
        <w:t xml:space="preserve"> trascrive sugli appositi libri affidati alla sua custodia unitamente al libro soci, nonché della gestione di entrate ed uscite della Consulta Giovanile</w:t>
      </w:r>
      <w:r w:rsidR="004E0AD4">
        <w:rPr>
          <w:rFonts w:ascii="Times New Roman" w:hAnsi="Times New Roman"/>
          <w:sz w:val="24"/>
          <w:szCs w:val="24"/>
        </w:rPr>
        <w:t xml:space="preserve">. </w:t>
      </w:r>
    </w:p>
    <w:p w:rsidR="00C6700F" w:rsidRDefault="00C6700F" w:rsidP="004E0A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="0077444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oordinatore, il </w:t>
      </w:r>
      <w:proofErr w:type="spellStart"/>
      <w:r w:rsidR="0077444D">
        <w:rPr>
          <w:rFonts w:ascii="Times New Roman" w:hAnsi="Times New Roman"/>
          <w:sz w:val="24"/>
          <w:szCs w:val="24"/>
        </w:rPr>
        <w:t>Vice</w:t>
      </w:r>
      <w:r>
        <w:rPr>
          <w:rFonts w:ascii="Times New Roman" w:hAnsi="Times New Roman"/>
          <w:sz w:val="24"/>
          <w:szCs w:val="24"/>
        </w:rPr>
        <w:t>coordinatore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7444D">
        <w:rPr>
          <w:rFonts w:ascii="Times New Roman" w:hAnsi="Times New Roman"/>
          <w:sz w:val="24"/>
          <w:szCs w:val="24"/>
        </w:rPr>
        <w:t>ed il S</w:t>
      </w:r>
      <w:r>
        <w:rPr>
          <w:rFonts w:ascii="Times New Roman" w:hAnsi="Times New Roman"/>
          <w:sz w:val="24"/>
          <w:szCs w:val="24"/>
        </w:rPr>
        <w:t>egretario sono revocabili su richiesta motivata di 2/3 dell’Assemblea.</w:t>
      </w:r>
    </w:p>
    <w:p w:rsidR="00013090" w:rsidRDefault="00013090" w:rsidP="004E0A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00F" w:rsidRDefault="00C6700F" w:rsidP="004E0A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6982" w:rsidRDefault="00E56982" w:rsidP="004E0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0CD" w:rsidRPr="004E0AD4" w:rsidRDefault="003F16E2" w:rsidP="004E0A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6E2">
        <w:rPr>
          <w:rFonts w:ascii="Times New Roman" w:hAnsi="Times New Roman"/>
          <w:b/>
          <w:sz w:val="24"/>
          <w:szCs w:val="24"/>
        </w:rPr>
        <w:lastRenderedPageBreak/>
        <w:t>ART.3.3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B6954" w:rsidRDefault="009B6954" w:rsidP="0039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3749">
        <w:rPr>
          <w:rFonts w:ascii="Times New Roman" w:hAnsi="Times New Roman"/>
          <w:b/>
          <w:sz w:val="24"/>
          <w:szCs w:val="24"/>
        </w:rPr>
        <w:t xml:space="preserve">COMMISSIONI </w:t>
      </w:r>
      <w:proofErr w:type="spellStart"/>
      <w:r w:rsidRPr="00393749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393749">
        <w:rPr>
          <w:rFonts w:ascii="Times New Roman" w:hAnsi="Times New Roman"/>
          <w:b/>
          <w:sz w:val="24"/>
          <w:szCs w:val="24"/>
        </w:rPr>
        <w:t xml:space="preserve"> LAVORO</w:t>
      </w:r>
    </w:p>
    <w:p w:rsidR="00393749" w:rsidRPr="00393749" w:rsidRDefault="00393749" w:rsidP="0039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00F" w:rsidRDefault="009B6954" w:rsidP="00C670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749">
        <w:rPr>
          <w:rFonts w:ascii="Times New Roman" w:hAnsi="Times New Roman"/>
          <w:sz w:val="24"/>
          <w:szCs w:val="24"/>
        </w:rPr>
        <w:t>Le</w:t>
      </w:r>
      <w:r w:rsidR="004E0AD4">
        <w:rPr>
          <w:rFonts w:ascii="Times New Roman" w:hAnsi="Times New Roman"/>
          <w:sz w:val="24"/>
          <w:szCs w:val="24"/>
        </w:rPr>
        <w:t xml:space="preserve"> commi</w:t>
      </w:r>
      <w:r w:rsidR="008E2FF4">
        <w:rPr>
          <w:rFonts w:ascii="Times New Roman" w:hAnsi="Times New Roman"/>
          <w:sz w:val="24"/>
          <w:szCs w:val="24"/>
        </w:rPr>
        <w:t>ssioni di lavoro possono essere</w:t>
      </w:r>
      <w:r w:rsidR="00B320C5">
        <w:rPr>
          <w:rFonts w:ascii="Times New Roman" w:hAnsi="Times New Roman"/>
          <w:sz w:val="24"/>
          <w:szCs w:val="24"/>
        </w:rPr>
        <w:t xml:space="preserve"> istituite dal Coo</w:t>
      </w:r>
      <w:r w:rsidR="0019082B">
        <w:rPr>
          <w:rFonts w:ascii="Times New Roman" w:hAnsi="Times New Roman"/>
          <w:sz w:val="24"/>
          <w:szCs w:val="24"/>
        </w:rPr>
        <w:t>rdinatore, anche su proposta della maggioranza dell’Assemblea</w:t>
      </w:r>
      <w:r w:rsidR="00B320C5">
        <w:rPr>
          <w:rFonts w:ascii="Times New Roman" w:hAnsi="Times New Roman"/>
          <w:sz w:val="24"/>
          <w:szCs w:val="24"/>
        </w:rPr>
        <w:t xml:space="preserve">. </w:t>
      </w:r>
      <w:r w:rsidRPr="00393749">
        <w:rPr>
          <w:rFonts w:ascii="Times New Roman" w:hAnsi="Times New Roman"/>
          <w:sz w:val="24"/>
          <w:szCs w:val="24"/>
        </w:rPr>
        <w:t>La loro funzione è quella di approfondire nelle modalità che più vengono ritenute opportune, tematiche specifich</w:t>
      </w:r>
      <w:r w:rsidR="00393749">
        <w:rPr>
          <w:rFonts w:ascii="Times New Roman" w:hAnsi="Times New Roman"/>
          <w:sz w:val="24"/>
          <w:szCs w:val="24"/>
        </w:rPr>
        <w:t>e decise dall’assemblea</w:t>
      </w:r>
      <w:r w:rsidRPr="00393749">
        <w:rPr>
          <w:rFonts w:ascii="Times New Roman" w:hAnsi="Times New Roman"/>
          <w:sz w:val="24"/>
          <w:szCs w:val="24"/>
        </w:rPr>
        <w:t>, il quale ne nomina, a maggioranza, il referente. L’operato delle Commissioni di Lavoro sarà comunque sempre riconducibile alla Consulta delle Pari opportunità, la quale è responsabile delle attività delle stesse,</w:t>
      </w:r>
      <w:r w:rsidR="004E0AD4">
        <w:rPr>
          <w:rFonts w:ascii="Times New Roman" w:hAnsi="Times New Roman"/>
          <w:sz w:val="24"/>
          <w:szCs w:val="24"/>
        </w:rPr>
        <w:t xml:space="preserve"> nella figura del suo Coordinatore.</w:t>
      </w:r>
      <w:r w:rsidR="007C5648">
        <w:rPr>
          <w:rFonts w:ascii="Times New Roman" w:hAnsi="Times New Roman"/>
          <w:sz w:val="24"/>
          <w:szCs w:val="24"/>
        </w:rPr>
        <w:t xml:space="preserve"> Il funzionamento delle commissioni </w:t>
      </w:r>
      <w:r w:rsidR="008E2FF4">
        <w:rPr>
          <w:rFonts w:ascii="Times New Roman" w:hAnsi="Times New Roman"/>
          <w:sz w:val="24"/>
          <w:szCs w:val="24"/>
        </w:rPr>
        <w:t>verrà disciplinato da apposito R</w:t>
      </w:r>
      <w:r w:rsidR="007C5648">
        <w:rPr>
          <w:rFonts w:ascii="Times New Roman" w:hAnsi="Times New Roman"/>
          <w:sz w:val="24"/>
          <w:szCs w:val="24"/>
        </w:rPr>
        <w:t>egolamento.</w:t>
      </w:r>
      <w:r w:rsidR="008E2FF4">
        <w:rPr>
          <w:rFonts w:ascii="Times New Roman" w:hAnsi="Times New Roman"/>
          <w:sz w:val="24"/>
          <w:szCs w:val="24"/>
        </w:rPr>
        <w:t xml:space="preserve"> Nelle Commissioni di lavoro partecipa di diritto il Sindaco e l’Assessore alle Pari opportunità.</w:t>
      </w:r>
      <w:r w:rsidR="00C6700F" w:rsidRPr="00C6700F">
        <w:rPr>
          <w:rFonts w:ascii="Times New Roman" w:hAnsi="Times New Roman"/>
          <w:sz w:val="24"/>
          <w:szCs w:val="24"/>
        </w:rPr>
        <w:t xml:space="preserve"> </w:t>
      </w:r>
      <w:r w:rsidR="00C6700F">
        <w:rPr>
          <w:rFonts w:ascii="Times New Roman" w:hAnsi="Times New Roman"/>
          <w:sz w:val="24"/>
          <w:szCs w:val="24"/>
        </w:rPr>
        <w:t xml:space="preserve">E’ prevista una clausola di salvaguardia per garantire la partecipazione attiva dei componenti l’Assemblea ed,  in particolar modo, in riferimento alle Commissioni di lavoro, e cioè, nei casi di una mancata collaborazione attiva e di inoperosità di tre mesi, </w:t>
      </w:r>
      <w:r w:rsidR="00713E92">
        <w:rPr>
          <w:rFonts w:ascii="Times New Roman" w:hAnsi="Times New Roman"/>
          <w:sz w:val="24"/>
          <w:szCs w:val="24"/>
        </w:rPr>
        <w:t>il sindaco sentita l’Assemblea,</w:t>
      </w:r>
      <w:r w:rsidR="00C6700F">
        <w:rPr>
          <w:rFonts w:ascii="Times New Roman" w:hAnsi="Times New Roman"/>
          <w:sz w:val="24"/>
          <w:szCs w:val="24"/>
        </w:rPr>
        <w:t xml:space="preserve"> determina la decadenza del gruppo di lavoro e i successivi provvedimenti di nuova costituzione.</w:t>
      </w:r>
    </w:p>
    <w:p w:rsidR="009B6954" w:rsidRDefault="009B6954" w:rsidP="00EF32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6700F" w:rsidRDefault="00C6700F" w:rsidP="00EF32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13B37" w:rsidRDefault="00070B94" w:rsidP="00EF32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4</w:t>
      </w:r>
    </w:p>
    <w:p w:rsidR="00393749" w:rsidRDefault="00313B37" w:rsidP="003937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RAPPORTI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COLLABORAZIONE</w:t>
      </w:r>
    </w:p>
    <w:p w:rsidR="00313B37" w:rsidRDefault="00313B37" w:rsidP="00410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4F18">
        <w:rPr>
          <w:rFonts w:ascii="Times New Roman" w:hAnsi="Times New Roman"/>
          <w:sz w:val="24"/>
          <w:szCs w:val="24"/>
        </w:rPr>
        <w:t xml:space="preserve">La Consulta </w:t>
      </w:r>
      <w:r w:rsidR="00905CAB">
        <w:rPr>
          <w:rFonts w:ascii="Times New Roman" w:hAnsi="Times New Roman"/>
          <w:sz w:val="24"/>
          <w:szCs w:val="24"/>
        </w:rPr>
        <w:t xml:space="preserve">per le </w:t>
      </w:r>
      <w:r w:rsidRPr="00C94F18">
        <w:rPr>
          <w:rFonts w:ascii="Times New Roman" w:hAnsi="Times New Roman"/>
          <w:sz w:val="24"/>
          <w:szCs w:val="24"/>
        </w:rPr>
        <w:t xml:space="preserve">Pari opportunità </w:t>
      </w:r>
      <w:r w:rsidR="00905CAB">
        <w:rPr>
          <w:rFonts w:ascii="Times New Roman" w:hAnsi="Times New Roman"/>
          <w:sz w:val="24"/>
          <w:szCs w:val="24"/>
        </w:rPr>
        <w:t xml:space="preserve">può </w:t>
      </w:r>
      <w:r w:rsidRPr="00C94F18">
        <w:rPr>
          <w:rFonts w:ascii="Times New Roman" w:hAnsi="Times New Roman"/>
          <w:sz w:val="24"/>
          <w:szCs w:val="24"/>
        </w:rPr>
        <w:t>sviluppa</w:t>
      </w:r>
      <w:r w:rsidR="00905CAB">
        <w:rPr>
          <w:rFonts w:ascii="Times New Roman" w:hAnsi="Times New Roman"/>
          <w:sz w:val="24"/>
          <w:szCs w:val="24"/>
        </w:rPr>
        <w:t>re</w:t>
      </w:r>
      <w:r w:rsidRPr="00C94F18">
        <w:rPr>
          <w:rFonts w:ascii="Times New Roman" w:hAnsi="Times New Roman"/>
          <w:sz w:val="24"/>
          <w:szCs w:val="24"/>
        </w:rPr>
        <w:t xml:space="preserve"> rapporti di collaborazione con gli organismi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F18">
        <w:rPr>
          <w:rFonts w:ascii="Times New Roman" w:hAnsi="Times New Roman"/>
          <w:sz w:val="24"/>
          <w:szCs w:val="24"/>
        </w:rPr>
        <w:t>preposti alla real</w:t>
      </w:r>
      <w:r>
        <w:rPr>
          <w:rFonts w:ascii="Times New Roman" w:hAnsi="Times New Roman"/>
          <w:sz w:val="24"/>
          <w:szCs w:val="24"/>
        </w:rPr>
        <w:t>izzazione della parità e delle Pari O</w:t>
      </w:r>
      <w:r w:rsidRPr="00C94F18">
        <w:rPr>
          <w:rFonts w:ascii="Times New Roman" w:hAnsi="Times New Roman"/>
          <w:sz w:val="24"/>
          <w:szCs w:val="24"/>
        </w:rPr>
        <w:t>pportunità a livello provinciale,</w:t>
      </w:r>
      <w:r>
        <w:rPr>
          <w:rFonts w:ascii="Times New Roman" w:hAnsi="Times New Roman"/>
          <w:sz w:val="24"/>
          <w:szCs w:val="24"/>
        </w:rPr>
        <w:t xml:space="preserve"> </w:t>
      </w:r>
      <w:r w:rsidR="00105C84">
        <w:rPr>
          <w:rFonts w:ascii="Times New Roman" w:hAnsi="Times New Roman"/>
          <w:sz w:val="24"/>
          <w:szCs w:val="24"/>
        </w:rPr>
        <w:t>regionale</w:t>
      </w:r>
      <w:r w:rsidRPr="00C94F18">
        <w:rPr>
          <w:rFonts w:ascii="Times New Roman" w:hAnsi="Times New Roman"/>
          <w:sz w:val="24"/>
          <w:szCs w:val="24"/>
        </w:rPr>
        <w:t>, nazionale ed internazionale.</w:t>
      </w:r>
    </w:p>
    <w:p w:rsidR="00313B37" w:rsidRDefault="00313B37" w:rsidP="00410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particolare con:</w:t>
      </w:r>
    </w:p>
    <w:p w:rsidR="00313B37" w:rsidRDefault="00313B37" w:rsidP="00410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le Commissioni Pari </w:t>
      </w:r>
      <w:r w:rsidR="00625EA9">
        <w:rPr>
          <w:rFonts w:ascii="Times New Roman" w:hAnsi="Times New Roman"/>
          <w:sz w:val="24"/>
          <w:szCs w:val="24"/>
        </w:rPr>
        <w:t>opportunità dei Comuni della P</w:t>
      </w:r>
      <w:r>
        <w:rPr>
          <w:rFonts w:ascii="Times New Roman" w:hAnsi="Times New Roman"/>
          <w:sz w:val="24"/>
          <w:szCs w:val="24"/>
        </w:rPr>
        <w:t>rovincia e della Provincia stessa;</w:t>
      </w:r>
    </w:p>
    <w:p w:rsidR="00313B37" w:rsidRDefault="00313B37" w:rsidP="00410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 Commissione Regionale per le Pari opportunità istituita presso il Consiglio Regionale; </w:t>
      </w:r>
    </w:p>
    <w:p w:rsidR="00313B37" w:rsidRDefault="00313B37" w:rsidP="00410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analoghi Comitati e Commissioni istituite nelle altre Provincie e presso gli Enti locali; </w:t>
      </w:r>
    </w:p>
    <w:p w:rsidR="00313B37" w:rsidRDefault="00313B37" w:rsidP="00410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la Commissione Nazionale Pari Opportunità e con analoghi organismi a tutela delle Pari opportunità istituiti presso l’Unione Europea; </w:t>
      </w:r>
    </w:p>
    <w:p w:rsidR="00313B37" w:rsidRDefault="00313B37" w:rsidP="004106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gli istituti di ricerca e le Università anche sulla base di apposite convenzioni;</w:t>
      </w:r>
    </w:p>
    <w:p w:rsidR="00313B37" w:rsidRDefault="00313B37" w:rsidP="00625E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associazioni, legalmente riconosciute, presenti sul territorio comunale, provinciale e regionale che si occupano di tali problematiche, anche sulla base di apposite convenzioni.</w:t>
      </w:r>
    </w:p>
    <w:p w:rsidR="005610CD" w:rsidRDefault="005610CD" w:rsidP="00EF32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00F" w:rsidRDefault="00C6700F" w:rsidP="00EF32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00F" w:rsidRDefault="00C6700F" w:rsidP="00EF32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00F" w:rsidRDefault="00C6700F" w:rsidP="00EF32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00F" w:rsidRDefault="00C6700F" w:rsidP="00EF32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37" w:rsidRPr="007E3E8B" w:rsidRDefault="00585CD7" w:rsidP="00EF32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ART.5</w:t>
      </w:r>
    </w:p>
    <w:p w:rsidR="00313B37" w:rsidRPr="007E3E8B" w:rsidRDefault="00313B37" w:rsidP="00EF32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E8B">
        <w:rPr>
          <w:rFonts w:ascii="Times New Roman" w:hAnsi="Times New Roman"/>
          <w:b/>
          <w:sz w:val="24"/>
          <w:szCs w:val="24"/>
        </w:rPr>
        <w:t>REGOLAMENTAZIONE INTERNA</w:t>
      </w:r>
    </w:p>
    <w:p w:rsidR="00313B37" w:rsidRDefault="00313B37" w:rsidP="00EF32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3B37" w:rsidRPr="00EF32B1" w:rsidRDefault="00313B37" w:rsidP="00EF32B1">
      <w:pPr>
        <w:spacing w:after="0"/>
      </w:pPr>
      <w:r>
        <w:rPr>
          <w:rFonts w:ascii="Times New Roman" w:hAnsi="Times New Roman"/>
          <w:sz w:val="24"/>
          <w:szCs w:val="24"/>
        </w:rPr>
        <w:t>La Consulta si dà delle regole interne con le quali disciplina il funzionamento dei suoi organi.</w:t>
      </w:r>
    </w:p>
    <w:p w:rsidR="00313B37" w:rsidRDefault="00313B37" w:rsidP="00EF32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13B37" w:rsidRPr="007E3E8B" w:rsidRDefault="00585CD7" w:rsidP="00EF32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ART.6</w:t>
      </w:r>
    </w:p>
    <w:p w:rsidR="00313B37" w:rsidRDefault="00313B37" w:rsidP="00EF32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E8B">
        <w:rPr>
          <w:rFonts w:ascii="Times New Roman" w:hAnsi="Times New Roman"/>
          <w:b/>
          <w:sz w:val="24"/>
          <w:szCs w:val="24"/>
        </w:rPr>
        <w:t>SUCCESSIVE MODIFICHE</w:t>
      </w:r>
    </w:p>
    <w:p w:rsidR="00105C84" w:rsidRPr="007E3E8B" w:rsidRDefault="00105C84" w:rsidP="00EF32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37" w:rsidRPr="00905CAB" w:rsidRDefault="00313B37" w:rsidP="00105C8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presente Regolamento può essere modificato con deliberazione del Consiglio Comunale,</w:t>
      </w:r>
      <w:r w:rsidR="00905CAB">
        <w:rPr>
          <w:rFonts w:ascii="Times New Roman" w:hAnsi="Times New Roman"/>
          <w:sz w:val="24"/>
          <w:szCs w:val="24"/>
        </w:rPr>
        <w:t>anche su proposta</w:t>
      </w:r>
      <w:r w:rsidR="00B22E67">
        <w:rPr>
          <w:rFonts w:ascii="Times New Roman" w:hAnsi="Times New Roman"/>
          <w:sz w:val="24"/>
          <w:szCs w:val="24"/>
        </w:rPr>
        <w:t>, non vincolante,</w:t>
      </w:r>
      <w:r w:rsidR="00905CAB">
        <w:rPr>
          <w:rFonts w:ascii="Times New Roman" w:hAnsi="Times New Roman"/>
          <w:sz w:val="24"/>
          <w:szCs w:val="24"/>
        </w:rPr>
        <w:t xml:space="preserve"> della maggioranza dell’Assemblea della Consulta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105C84" w:rsidRPr="00105C84" w:rsidRDefault="00105C84" w:rsidP="00105C8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13B37" w:rsidRPr="007E3E8B" w:rsidRDefault="00585CD7" w:rsidP="00EF3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ART.7</w:t>
      </w:r>
    </w:p>
    <w:p w:rsidR="00313B37" w:rsidRPr="007E3E8B" w:rsidRDefault="00313B37" w:rsidP="00EF3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3E8B">
        <w:rPr>
          <w:rFonts w:ascii="Times New Roman" w:hAnsi="Times New Roman"/>
          <w:b/>
          <w:sz w:val="24"/>
          <w:szCs w:val="24"/>
        </w:rPr>
        <w:t>DISPOSIZIONI FINALI</w:t>
      </w:r>
    </w:p>
    <w:p w:rsidR="00313B37" w:rsidRDefault="00313B37" w:rsidP="00EF3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B37" w:rsidRDefault="00313B37" w:rsidP="005608C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quanto non previsto dal presente regolamento, si rinvia alle normative e disposizioni vigenti in</w:t>
      </w:r>
    </w:p>
    <w:p w:rsidR="00313B37" w:rsidRDefault="00313B37" w:rsidP="005608C2">
      <w:pPr>
        <w:spacing w:line="360" w:lineRule="auto"/>
      </w:pPr>
      <w:r>
        <w:rPr>
          <w:rFonts w:ascii="Times New Roman" w:hAnsi="Times New Roman"/>
          <w:sz w:val="24"/>
          <w:szCs w:val="24"/>
        </w:rPr>
        <w:t>materia, in quanto applicabili e compatibili con la natura del presente atto.</w:t>
      </w:r>
    </w:p>
    <w:p w:rsidR="00313B37" w:rsidRPr="00EF32B1" w:rsidRDefault="00313B37"/>
    <w:sectPr w:rsidR="00313B37" w:rsidRPr="00EF32B1" w:rsidSect="0037450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B8" w:rsidRDefault="003F5DB8" w:rsidP="00222FE9">
      <w:pPr>
        <w:spacing w:after="0" w:line="240" w:lineRule="auto"/>
      </w:pPr>
      <w:r>
        <w:separator/>
      </w:r>
    </w:p>
  </w:endnote>
  <w:endnote w:type="continuationSeparator" w:id="0">
    <w:p w:rsidR="003F5DB8" w:rsidRDefault="003F5DB8" w:rsidP="0022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37" w:rsidRDefault="00E24A01">
    <w:pPr>
      <w:pStyle w:val="Pidipagina"/>
      <w:jc w:val="right"/>
    </w:pPr>
    <w:fldSimple w:instr=" PAGE   \* MERGEFORMAT ">
      <w:r w:rsidR="001201A9">
        <w:rPr>
          <w:noProof/>
        </w:rPr>
        <w:t>7</w:t>
      </w:r>
    </w:fldSimple>
  </w:p>
  <w:p w:rsidR="00313B37" w:rsidRDefault="00313B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B8" w:rsidRDefault="003F5DB8" w:rsidP="00222FE9">
      <w:pPr>
        <w:spacing w:after="0" w:line="240" w:lineRule="auto"/>
      </w:pPr>
      <w:r>
        <w:separator/>
      </w:r>
    </w:p>
  </w:footnote>
  <w:footnote w:type="continuationSeparator" w:id="0">
    <w:p w:rsidR="003F5DB8" w:rsidRDefault="003F5DB8" w:rsidP="0022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37" w:rsidRDefault="00313B37" w:rsidP="00222FE9">
    <w:pPr>
      <w:pStyle w:val="Intestazione"/>
      <w:jc w:val="center"/>
    </w:pPr>
    <w:r>
      <w:t xml:space="preserve">COMUNE </w:t>
    </w:r>
    <w:proofErr w:type="spellStart"/>
    <w:r>
      <w:t>DI</w:t>
    </w:r>
    <w:proofErr w:type="spellEnd"/>
    <w:r>
      <w:t xml:space="preserve"> CAMPOROTONDO ETNEO</w:t>
    </w:r>
  </w:p>
  <w:p w:rsidR="00313B37" w:rsidRDefault="00313B37" w:rsidP="00222FE9">
    <w:pPr>
      <w:pStyle w:val="Intestazione"/>
      <w:jc w:val="center"/>
    </w:pPr>
    <w:r>
      <w:t xml:space="preserve">PROVINCIA </w:t>
    </w:r>
    <w:proofErr w:type="spellStart"/>
    <w:r>
      <w:t>DI</w:t>
    </w:r>
    <w:proofErr w:type="spellEnd"/>
    <w:r>
      <w:t xml:space="preserve"> CATANIA</w:t>
    </w:r>
  </w:p>
  <w:p w:rsidR="00313B37" w:rsidRDefault="00313B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2E973AE"/>
    <w:multiLevelType w:val="hybridMultilevel"/>
    <w:tmpl w:val="031CC0B0"/>
    <w:lvl w:ilvl="0" w:tplc="BE7625B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E9"/>
    <w:rsid w:val="00013090"/>
    <w:rsid w:val="00024CA3"/>
    <w:rsid w:val="00032AD6"/>
    <w:rsid w:val="0003445D"/>
    <w:rsid w:val="000544D4"/>
    <w:rsid w:val="00070B94"/>
    <w:rsid w:val="00086166"/>
    <w:rsid w:val="000C1F8E"/>
    <w:rsid w:val="000D663E"/>
    <w:rsid w:val="00105C84"/>
    <w:rsid w:val="00116AAE"/>
    <w:rsid w:val="001201A9"/>
    <w:rsid w:val="00160981"/>
    <w:rsid w:val="00167A77"/>
    <w:rsid w:val="00171969"/>
    <w:rsid w:val="00172D48"/>
    <w:rsid w:val="0018068E"/>
    <w:rsid w:val="0019082B"/>
    <w:rsid w:val="00195FC5"/>
    <w:rsid w:val="001A2491"/>
    <w:rsid w:val="001A54ED"/>
    <w:rsid w:val="002028D1"/>
    <w:rsid w:val="00204599"/>
    <w:rsid w:val="0020715A"/>
    <w:rsid w:val="00212DEA"/>
    <w:rsid w:val="00222FE9"/>
    <w:rsid w:val="00224894"/>
    <w:rsid w:val="002328CE"/>
    <w:rsid w:val="00242642"/>
    <w:rsid w:val="002D62FA"/>
    <w:rsid w:val="0030627F"/>
    <w:rsid w:val="00313B37"/>
    <w:rsid w:val="003537BC"/>
    <w:rsid w:val="003558B8"/>
    <w:rsid w:val="00357863"/>
    <w:rsid w:val="003645DA"/>
    <w:rsid w:val="0037450F"/>
    <w:rsid w:val="00390DA0"/>
    <w:rsid w:val="00393749"/>
    <w:rsid w:val="00396CA6"/>
    <w:rsid w:val="003A3AFE"/>
    <w:rsid w:val="003A4D2E"/>
    <w:rsid w:val="003C55D5"/>
    <w:rsid w:val="003F16E2"/>
    <w:rsid w:val="003F5DB8"/>
    <w:rsid w:val="003F6D7E"/>
    <w:rsid w:val="00410679"/>
    <w:rsid w:val="004266BC"/>
    <w:rsid w:val="00441D69"/>
    <w:rsid w:val="00470C31"/>
    <w:rsid w:val="0048325D"/>
    <w:rsid w:val="004E0AD4"/>
    <w:rsid w:val="004F321A"/>
    <w:rsid w:val="004F3BB0"/>
    <w:rsid w:val="00506938"/>
    <w:rsid w:val="00513A47"/>
    <w:rsid w:val="00513A63"/>
    <w:rsid w:val="0055518B"/>
    <w:rsid w:val="00555BA1"/>
    <w:rsid w:val="00556720"/>
    <w:rsid w:val="005608C2"/>
    <w:rsid w:val="005610CD"/>
    <w:rsid w:val="00585CD7"/>
    <w:rsid w:val="005D7DEB"/>
    <w:rsid w:val="00624A62"/>
    <w:rsid w:val="00625EA9"/>
    <w:rsid w:val="0067150D"/>
    <w:rsid w:val="00686098"/>
    <w:rsid w:val="006B07DA"/>
    <w:rsid w:val="006B470F"/>
    <w:rsid w:val="006E0717"/>
    <w:rsid w:val="00705E19"/>
    <w:rsid w:val="00713E92"/>
    <w:rsid w:val="007300BF"/>
    <w:rsid w:val="00731A9A"/>
    <w:rsid w:val="0077444D"/>
    <w:rsid w:val="007C5648"/>
    <w:rsid w:val="007D6FD8"/>
    <w:rsid w:val="007E3E8B"/>
    <w:rsid w:val="007F09EE"/>
    <w:rsid w:val="007F2E1E"/>
    <w:rsid w:val="0080663B"/>
    <w:rsid w:val="008175F4"/>
    <w:rsid w:val="00851D0C"/>
    <w:rsid w:val="00853BC5"/>
    <w:rsid w:val="00896493"/>
    <w:rsid w:val="008A22BD"/>
    <w:rsid w:val="008B23C2"/>
    <w:rsid w:val="008B2B9C"/>
    <w:rsid w:val="008E2FF4"/>
    <w:rsid w:val="00905CAB"/>
    <w:rsid w:val="009347CE"/>
    <w:rsid w:val="00952392"/>
    <w:rsid w:val="00987CC0"/>
    <w:rsid w:val="009B6954"/>
    <w:rsid w:val="009E11B7"/>
    <w:rsid w:val="009E1383"/>
    <w:rsid w:val="009F216E"/>
    <w:rsid w:val="00A4532E"/>
    <w:rsid w:val="00A7717E"/>
    <w:rsid w:val="00A83DB6"/>
    <w:rsid w:val="00A95202"/>
    <w:rsid w:val="00B22E67"/>
    <w:rsid w:val="00B320C5"/>
    <w:rsid w:val="00B37653"/>
    <w:rsid w:val="00B558E8"/>
    <w:rsid w:val="00B66485"/>
    <w:rsid w:val="00C034A1"/>
    <w:rsid w:val="00C05A70"/>
    <w:rsid w:val="00C240E3"/>
    <w:rsid w:val="00C30BC3"/>
    <w:rsid w:val="00C379E4"/>
    <w:rsid w:val="00C5258F"/>
    <w:rsid w:val="00C6700F"/>
    <w:rsid w:val="00C94F18"/>
    <w:rsid w:val="00CD2C48"/>
    <w:rsid w:val="00D453D0"/>
    <w:rsid w:val="00DB333E"/>
    <w:rsid w:val="00DB3A2C"/>
    <w:rsid w:val="00DC102C"/>
    <w:rsid w:val="00DD689F"/>
    <w:rsid w:val="00DE6151"/>
    <w:rsid w:val="00E175C1"/>
    <w:rsid w:val="00E22264"/>
    <w:rsid w:val="00E24A01"/>
    <w:rsid w:val="00E27F3B"/>
    <w:rsid w:val="00E27F4F"/>
    <w:rsid w:val="00E56982"/>
    <w:rsid w:val="00E60CB7"/>
    <w:rsid w:val="00EB5EF3"/>
    <w:rsid w:val="00ED7E37"/>
    <w:rsid w:val="00EF32B1"/>
    <w:rsid w:val="00F02EA3"/>
    <w:rsid w:val="00F12DF4"/>
    <w:rsid w:val="00F30FF1"/>
    <w:rsid w:val="00F44B1E"/>
    <w:rsid w:val="00FC6ED5"/>
    <w:rsid w:val="00FE16E0"/>
    <w:rsid w:val="00FF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50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22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22FE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2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2FE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3C2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7C5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1787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Giovanna</dc:creator>
  <cp:lastModifiedBy>Pubblica Istruzione</cp:lastModifiedBy>
  <cp:revision>35</cp:revision>
  <cp:lastPrinted>2014-04-07T08:25:00Z</cp:lastPrinted>
  <dcterms:created xsi:type="dcterms:W3CDTF">2014-01-14T16:14:00Z</dcterms:created>
  <dcterms:modified xsi:type="dcterms:W3CDTF">2014-04-18T09:08:00Z</dcterms:modified>
</cp:coreProperties>
</file>